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7" w:rsidRPr="00B51FCF" w:rsidRDefault="001F0677" w:rsidP="00B51FC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F0677" w:rsidRPr="00B36ED8" w:rsidRDefault="001B3080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</w:rPr>
      </w:pPr>
      <w:r w:rsidRPr="001B308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7.5pt;visibility:visible">
            <v:imagedata r:id="rId7" o:title=""/>
          </v:shape>
        </w:pic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</w:rPr>
      </w:pP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caps/>
          <w:sz w:val="28"/>
          <w:szCs w:val="28"/>
        </w:rPr>
        <w:t>тюшинского</w:t>
      </w:r>
      <w:r w:rsidRPr="00B36ED8">
        <w:rPr>
          <w:rFonts w:ascii="Times New Roman" w:hAnsi="Times New Roman"/>
          <w:b/>
          <w:caps/>
          <w:sz w:val="28"/>
          <w:szCs w:val="28"/>
        </w:rPr>
        <w:t xml:space="preserve"> СЕЛЬСКОГО  поселения </w: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>КАРДЫМОВСКОГО района Смоленской области</w:t>
      </w:r>
    </w:p>
    <w:p w:rsidR="001F0677" w:rsidRPr="00B36ED8" w:rsidRDefault="001F0677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/>
          <w:sz w:val="24"/>
          <w:szCs w:val="24"/>
        </w:rPr>
      </w:pPr>
    </w:p>
    <w:p w:rsidR="001F0677" w:rsidRDefault="001F0677" w:rsidP="00B36ED8">
      <w:pPr>
        <w:pStyle w:val="2"/>
        <w:ind w:right="0" w:firstLine="0"/>
      </w:pPr>
      <w:r w:rsidRPr="00B36ED8">
        <w:t>РЕШЕНИЕ</w:t>
      </w:r>
    </w:p>
    <w:p w:rsidR="00A41F4F" w:rsidRPr="00A41F4F" w:rsidRDefault="00A41F4F" w:rsidP="00A41F4F"/>
    <w:p w:rsidR="001F0677" w:rsidRPr="00B36ED8" w:rsidRDefault="001F0677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1F0677" w:rsidRPr="00A8511C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0677" w:rsidRPr="00A8511C" w:rsidRDefault="00B51FCF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03.06</w:t>
            </w:r>
            <w:r w:rsidR="00A41F4F">
              <w:rPr>
                <w:rFonts w:ascii="Times New Roman" w:hAnsi="Times New Roman"/>
                <w:sz w:val="28"/>
                <w:szCs w:val="28"/>
              </w:rPr>
              <w:t>.</w:t>
            </w:r>
            <w:r w:rsidR="001F0677" w:rsidRPr="00A8511C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="00A41F4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F0677" w:rsidRPr="00A8511C">
              <w:rPr>
                <w:rFonts w:ascii="Times New Roman" w:hAnsi="Times New Roman"/>
                <w:sz w:val="28"/>
                <w:szCs w:val="28"/>
              </w:rPr>
              <w:t xml:space="preserve">    № 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Тюшинского сельского поселения   Кардымовского   района  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>Смоленской области за 2012 год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 xml:space="preserve">Заслушав и обсудив информацию Администрации 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 Кардымовского района Смоленской области  за 2012 год, руководствуясь статьями 153, 264.6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 xml:space="preserve">сельского поселения,  Совет депутатов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b/>
          <w:sz w:val="28"/>
          <w:szCs w:val="28"/>
        </w:rPr>
        <w:t>Р Е Ш И Л: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 за </w:t>
      </w:r>
      <w:r w:rsidRPr="00354094">
        <w:rPr>
          <w:rFonts w:ascii="Times New Roman" w:hAnsi="Times New Roman"/>
          <w:b/>
          <w:sz w:val="28"/>
          <w:szCs w:val="28"/>
        </w:rPr>
        <w:t>2012 год</w:t>
      </w:r>
      <w:r w:rsidRPr="00354094">
        <w:rPr>
          <w:rFonts w:ascii="Times New Roman" w:hAnsi="Times New Roman"/>
          <w:sz w:val="28"/>
          <w:szCs w:val="28"/>
        </w:rPr>
        <w:t xml:space="preserve">  по доходам в </w:t>
      </w:r>
      <w:r>
        <w:rPr>
          <w:rFonts w:ascii="Times New Roman" w:hAnsi="Times New Roman"/>
          <w:sz w:val="28"/>
          <w:szCs w:val="28"/>
        </w:rPr>
        <w:t>с</w:t>
      </w:r>
      <w:r w:rsidRPr="00354094">
        <w:rPr>
          <w:rFonts w:ascii="Times New Roman" w:hAnsi="Times New Roman"/>
          <w:sz w:val="28"/>
          <w:szCs w:val="28"/>
        </w:rPr>
        <w:t xml:space="preserve">умме </w:t>
      </w:r>
      <w:r w:rsidRPr="0035409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708</w:t>
      </w:r>
      <w:r w:rsidRPr="0035409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354094">
        <w:rPr>
          <w:rFonts w:ascii="Times New Roman" w:hAnsi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>
        <w:rPr>
          <w:rFonts w:ascii="Times New Roman" w:hAnsi="Times New Roman"/>
          <w:b/>
          <w:sz w:val="28"/>
          <w:szCs w:val="28"/>
        </w:rPr>
        <w:t>4728,8</w:t>
      </w:r>
      <w:r w:rsidRPr="00354094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с превышением расходов над доходами (дефицит бюджета) в сумме </w:t>
      </w:r>
      <w:r w:rsidRPr="00D042DE">
        <w:rPr>
          <w:rFonts w:ascii="Times New Roman" w:hAnsi="Times New Roman"/>
          <w:b/>
          <w:sz w:val="28"/>
          <w:szCs w:val="28"/>
        </w:rPr>
        <w:t>20,3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1F0677" w:rsidRPr="00354094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показатели:  </w:t>
      </w:r>
    </w:p>
    <w:p w:rsidR="001F0677" w:rsidRPr="00B36ED8" w:rsidRDefault="001F0677" w:rsidP="003540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354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54094">
        <w:rPr>
          <w:rFonts w:ascii="Times New Roman" w:hAnsi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2012 год</w:t>
      </w:r>
      <w:r w:rsidRPr="00354094">
        <w:rPr>
          <w:rFonts w:ascii="Times New Roman" w:hAnsi="Times New Roman"/>
          <w:sz w:val="28"/>
          <w:szCs w:val="28"/>
        </w:rPr>
        <w:t xml:space="preserve">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354094">
        <w:rPr>
          <w:rFonts w:ascii="Times New Roman" w:hAnsi="Times New Roman"/>
          <w:sz w:val="28"/>
          <w:szCs w:val="28"/>
        </w:rPr>
        <w:t>, согласно приложению 1</w:t>
      </w:r>
      <w:r>
        <w:rPr>
          <w:rFonts w:ascii="Times New Roman" w:hAnsi="Times New Roman"/>
          <w:sz w:val="28"/>
          <w:szCs w:val="28"/>
        </w:rPr>
        <w:t>;</w:t>
      </w:r>
      <w:r w:rsidRPr="00B36ED8">
        <w:rPr>
          <w:rFonts w:ascii="Times New Roman" w:hAnsi="Times New Roman"/>
          <w:sz w:val="28"/>
          <w:szCs w:val="28"/>
        </w:rPr>
        <w:t xml:space="preserve">      </w:t>
      </w:r>
    </w:p>
    <w:p w:rsidR="001F0677" w:rsidRPr="00354094" w:rsidRDefault="001F0677" w:rsidP="0035409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2012 год</w:t>
      </w:r>
      <w:r w:rsidRPr="00354094">
        <w:rPr>
          <w:rFonts w:ascii="Times New Roman" w:hAnsi="Times New Roman"/>
          <w:sz w:val="28"/>
          <w:szCs w:val="28"/>
        </w:rPr>
        <w:t xml:space="preserve"> по кодам</w:t>
      </w:r>
      <w:r>
        <w:rPr>
          <w:rFonts w:ascii="Times New Roman" w:hAnsi="Times New Roman"/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36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2012 год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36ED8">
        <w:rPr>
          <w:rFonts w:ascii="Times New Roman" w:hAnsi="Times New Roman"/>
          <w:sz w:val="28"/>
          <w:szCs w:val="28"/>
        </w:rPr>
        <w:t>ведомственной структур</w:t>
      </w:r>
      <w:r>
        <w:rPr>
          <w:rFonts w:ascii="Times New Roman" w:hAnsi="Times New Roman"/>
          <w:sz w:val="28"/>
          <w:szCs w:val="28"/>
        </w:rPr>
        <w:t>е</w:t>
      </w:r>
      <w:r w:rsidRPr="00B36ED8">
        <w:rPr>
          <w:rFonts w:ascii="Times New Roman" w:hAnsi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>сельского поселения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3;</w:t>
      </w:r>
    </w:p>
    <w:p w:rsidR="001F0677" w:rsidRPr="00B36ED8" w:rsidRDefault="001F0677" w:rsidP="001135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2012 год</w:t>
      </w:r>
      <w:r w:rsidRPr="00B36ED8">
        <w:rPr>
          <w:rFonts w:ascii="Times New Roman" w:hAnsi="Times New Roman"/>
          <w:sz w:val="28"/>
          <w:szCs w:val="28"/>
        </w:rPr>
        <w:t xml:space="preserve"> по разделам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6ED8">
        <w:rPr>
          <w:rFonts w:ascii="Times New Roman" w:hAnsi="Times New Roman"/>
          <w:sz w:val="28"/>
          <w:szCs w:val="28"/>
        </w:rPr>
        <w:t xml:space="preserve"> подразделам классификации расходов бюджетов Российской Федерации согласно приложению  4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36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2012 году 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классификации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дефицитов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 xml:space="preserve"> </w:t>
      </w:r>
    </w:p>
    <w:p w:rsidR="001F0677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.6.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2012 году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6</w:t>
      </w:r>
      <w:r w:rsidRPr="00B36ED8">
        <w:rPr>
          <w:rFonts w:ascii="Times New Roman" w:hAnsi="Times New Roman"/>
          <w:sz w:val="28"/>
          <w:szCs w:val="28"/>
        </w:rPr>
        <w:t>.</w:t>
      </w:r>
    </w:p>
    <w:p w:rsidR="001F0677" w:rsidRPr="00DA111E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B36ED8">
        <w:rPr>
          <w:rFonts w:ascii="Times New Roman" w:hAnsi="Times New Roman"/>
          <w:sz w:val="28"/>
          <w:szCs w:val="28"/>
        </w:rPr>
        <w:t>. Настоящее решение опубликовать в газете «Знамя труда».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Кардымовского района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>А.А. Постарнаков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1C4A37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Pr="00B36ED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B36ED8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>П</w:t>
      </w:r>
      <w:r w:rsidRPr="001C4A37">
        <w:rPr>
          <w:rFonts w:ascii="Times New Roman" w:hAnsi="Times New Roman"/>
          <w:sz w:val="20"/>
          <w:szCs w:val="20"/>
        </w:rPr>
        <w:t xml:space="preserve">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1F0677" w:rsidRPr="001C4A37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A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C4A37">
        <w:rPr>
          <w:rFonts w:ascii="Times New Roman" w:hAnsi="Times New Roman"/>
          <w:sz w:val="20"/>
          <w:szCs w:val="20"/>
        </w:rPr>
        <w:t xml:space="preserve">к   решению Совета депутатов                                                                                                                                                 </w:t>
      </w:r>
    </w:p>
    <w:p w:rsidR="001F0677" w:rsidRPr="001C4A37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A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Тюшинского</w:t>
      </w:r>
      <w:r w:rsidRPr="001C4A37">
        <w:rPr>
          <w:rFonts w:ascii="Times New Roman" w:hAnsi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677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A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C4A37">
        <w:rPr>
          <w:rFonts w:ascii="Times New Roman" w:hAnsi="Times New Roman"/>
          <w:sz w:val="20"/>
          <w:szCs w:val="20"/>
        </w:rPr>
        <w:t xml:space="preserve">№  </w:t>
      </w:r>
      <w:r w:rsidR="00B51FCF">
        <w:rPr>
          <w:rFonts w:ascii="Times New Roman" w:hAnsi="Times New Roman"/>
          <w:sz w:val="20"/>
          <w:szCs w:val="20"/>
        </w:rPr>
        <w:t>11</w:t>
      </w:r>
      <w:r w:rsidRPr="001C4A37">
        <w:rPr>
          <w:rFonts w:ascii="Times New Roman" w:hAnsi="Times New Roman"/>
          <w:sz w:val="20"/>
          <w:szCs w:val="20"/>
        </w:rPr>
        <w:t xml:space="preserve">     от </w:t>
      </w:r>
      <w:r w:rsidR="00B51FCF">
        <w:rPr>
          <w:rFonts w:ascii="Times New Roman" w:hAnsi="Times New Roman"/>
          <w:sz w:val="20"/>
          <w:szCs w:val="20"/>
        </w:rPr>
        <w:t>03.06</w:t>
      </w:r>
      <w:r w:rsidR="00EA53A7">
        <w:rPr>
          <w:rFonts w:ascii="Times New Roman" w:hAnsi="Times New Roman"/>
          <w:sz w:val="20"/>
          <w:szCs w:val="20"/>
        </w:rPr>
        <w:t>.</w:t>
      </w:r>
      <w:r w:rsidRPr="001C4A37">
        <w:rPr>
          <w:rFonts w:ascii="Times New Roman" w:hAnsi="Times New Roman"/>
          <w:sz w:val="20"/>
          <w:szCs w:val="20"/>
        </w:rPr>
        <w:t>2013г.</w:t>
      </w:r>
    </w:p>
    <w:p w:rsidR="001F0677" w:rsidRPr="00B36ED8" w:rsidRDefault="001F0677" w:rsidP="00DF7EFC">
      <w:pPr>
        <w:shd w:val="clear" w:color="auto" w:fill="FFFFFF"/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415B6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B6">
        <w:rPr>
          <w:rFonts w:ascii="Times New Roman" w:hAnsi="Times New Roman"/>
          <w:b/>
          <w:sz w:val="28"/>
          <w:szCs w:val="28"/>
        </w:rPr>
        <w:t>Доходы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B415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2012 </w:t>
      </w:r>
      <w:r>
        <w:rPr>
          <w:rFonts w:ascii="Times New Roman" w:hAnsi="Times New Roman"/>
          <w:b/>
          <w:sz w:val="28"/>
          <w:szCs w:val="28"/>
        </w:rPr>
        <w:t xml:space="preserve"> по кодам классификации доходов бюджетов</w:t>
      </w: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10237" w:type="dxa"/>
        <w:tblLook w:val="0000"/>
      </w:tblPr>
      <w:tblGrid>
        <w:gridCol w:w="5637"/>
        <w:gridCol w:w="3118"/>
        <w:gridCol w:w="1482"/>
      </w:tblGrid>
      <w:tr w:rsidR="001F0677" w:rsidRPr="00A8511C" w:rsidTr="001F321F">
        <w:trPr>
          <w:trHeight w:val="7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8F2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дохода, показателя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0677" w:rsidRPr="00A8511C" w:rsidTr="000833EC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F0677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(Управление Федеральной налоговой службы по Смоленской области)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649,8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и 228 Налогового кодекса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182 101 020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76,5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D0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пунктов 1 ст. 224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182 101 02020 01 0000 110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1F0677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6D7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182 101 02030 01 0000 110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1F0677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E2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182 106 01030 10 0000 110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1F0677" w:rsidRPr="00A8511C" w:rsidTr="00AC3ED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31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182 106 06013 10 0000 110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450,5</w:t>
            </w:r>
          </w:p>
        </w:tc>
      </w:tr>
      <w:tr w:rsidR="001F0677" w:rsidRPr="00A8511C" w:rsidTr="00F67820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38522E">
            <w:pPr>
              <w:spacing w:after="0" w:line="240" w:lineRule="auto"/>
              <w:jc w:val="center"/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182 106 06023 10 0000 110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3152A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</w:tr>
      <w:tr w:rsidR="001F0677" w:rsidRPr="00A8511C" w:rsidTr="00AF76C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1F3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182 109 04050 10 0000 110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2742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E84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9D6B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105,1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lastRenderedPageBreak/>
              <w:t>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1F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lastRenderedPageBreak/>
              <w:t>902 111 05013 10 0000 120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1F0677" w:rsidRPr="00A8511C" w:rsidTr="00AB5725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AB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902 114 06013 10 0000 430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70,9</w:t>
            </w:r>
          </w:p>
        </w:tc>
      </w:tr>
      <w:tr w:rsidR="001F0677" w:rsidRPr="00A8511C" w:rsidTr="00F44883">
        <w:trPr>
          <w:trHeight w:val="2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</w:t>
            </w: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70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448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2224,6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903 202 01001 10 0000 151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2224,6</w:t>
            </w:r>
          </w:p>
        </w:tc>
      </w:tr>
      <w:tr w:rsidR="001F0677" w:rsidRPr="00A8511C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274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1729,0</w:t>
            </w:r>
          </w:p>
        </w:tc>
      </w:tr>
      <w:tr w:rsidR="001F0677" w:rsidRPr="00A8511C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980 113 02995 10 0000 130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980 202 01003 10 0000 151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980 202 02077 10 0000 151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980 </w:t>
            </w: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522,9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980 202 03015 10 0000 151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Субвенции на приобретение жилья детям-сиротам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980 202 03026 10 0000 151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741,0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Возврат 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980 219 05000 10 0000 151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-25,9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1C4A3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</w:t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</w:t>
      </w:r>
      <w:r w:rsidRPr="00B36E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1C4A37">
        <w:rPr>
          <w:rFonts w:ascii="Times New Roman" w:hAnsi="Times New Roman"/>
          <w:sz w:val="20"/>
          <w:szCs w:val="20"/>
        </w:rPr>
        <w:t>риложение № 2</w:t>
      </w:r>
    </w:p>
    <w:p w:rsidR="001F0677" w:rsidRPr="001C4A3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A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C4A37">
        <w:rPr>
          <w:rFonts w:ascii="Times New Roman" w:hAnsi="Times New Roman"/>
          <w:sz w:val="20"/>
          <w:szCs w:val="20"/>
        </w:rPr>
        <w:t xml:space="preserve">к   решению Совета депутатов                                                                                                                                                 </w:t>
      </w:r>
    </w:p>
    <w:p w:rsidR="001F0677" w:rsidRPr="001C4A3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A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Тюшинского</w:t>
      </w:r>
      <w:r w:rsidRPr="001C4A37">
        <w:rPr>
          <w:rFonts w:ascii="Times New Roman" w:hAnsi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A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C4A37">
        <w:rPr>
          <w:rFonts w:ascii="Times New Roman" w:hAnsi="Times New Roman"/>
          <w:sz w:val="20"/>
          <w:szCs w:val="20"/>
        </w:rPr>
        <w:t xml:space="preserve">№   </w:t>
      </w:r>
      <w:r w:rsidR="00B51FCF">
        <w:rPr>
          <w:rFonts w:ascii="Times New Roman" w:hAnsi="Times New Roman"/>
          <w:sz w:val="20"/>
          <w:szCs w:val="20"/>
        </w:rPr>
        <w:t>11</w:t>
      </w:r>
      <w:r w:rsidRPr="001C4A37">
        <w:rPr>
          <w:rFonts w:ascii="Times New Roman" w:hAnsi="Times New Roman"/>
          <w:sz w:val="20"/>
          <w:szCs w:val="20"/>
        </w:rPr>
        <w:t xml:space="preserve">    от</w:t>
      </w:r>
      <w:r w:rsidR="00B51FCF">
        <w:rPr>
          <w:rFonts w:ascii="Times New Roman" w:hAnsi="Times New Roman"/>
          <w:sz w:val="20"/>
          <w:szCs w:val="20"/>
        </w:rPr>
        <w:t xml:space="preserve"> 03.06</w:t>
      </w:r>
      <w:r w:rsidR="00EA53A7">
        <w:rPr>
          <w:rFonts w:ascii="Times New Roman" w:hAnsi="Times New Roman"/>
          <w:sz w:val="20"/>
          <w:szCs w:val="20"/>
        </w:rPr>
        <w:t>.</w:t>
      </w:r>
      <w:r w:rsidRPr="001C4A37">
        <w:rPr>
          <w:rFonts w:ascii="Times New Roman" w:hAnsi="Times New Roman"/>
          <w:sz w:val="20"/>
          <w:szCs w:val="20"/>
        </w:rPr>
        <w:t xml:space="preserve"> 2013г.</w:t>
      </w: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26C4">
        <w:rPr>
          <w:rFonts w:ascii="Times New Roman" w:hAnsi="Times New Roman"/>
          <w:b/>
          <w:sz w:val="28"/>
          <w:szCs w:val="28"/>
        </w:rPr>
        <w:t xml:space="preserve">Доходы </w:t>
      </w:r>
      <w:r>
        <w:rPr>
          <w:rFonts w:ascii="Times New Roman" w:hAnsi="Times New Roman"/>
          <w:b/>
          <w:sz w:val="28"/>
          <w:szCs w:val="28"/>
        </w:rPr>
        <w:t>бюджета 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2012 год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C4">
        <w:rPr>
          <w:rFonts w:ascii="Times New Roman" w:hAnsi="Times New Roman"/>
          <w:b/>
          <w:sz w:val="28"/>
          <w:szCs w:val="28"/>
        </w:rPr>
        <w:t>по кодам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/>
          <w:b/>
          <w:sz w:val="28"/>
          <w:szCs w:val="28"/>
        </w:rPr>
        <w:t xml:space="preserve"> видов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доходов, подвидов доходов,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 xml:space="preserve">классификации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916">
        <w:rPr>
          <w:rFonts w:ascii="Times New Roman" w:hAnsi="Times New Roman"/>
          <w:b/>
          <w:sz w:val="28"/>
          <w:szCs w:val="28"/>
        </w:rPr>
        <w:t>операций сектора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государственного 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677" w:rsidRPr="001C4A37" w:rsidRDefault="001F0677" w:rsidP="00D226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916">
        <w:rPr>
          <w:rFonts w:ascii="Times New Roman" w:hAnsi="Times New Roman"/>
          <w:b/>
          <w:bCs/>
          <w:sz w:val="28"/>
          <w:szCs w:val="28"/>
        </w:rPr>
        <w:t>относящихся к доходам бюджета</w:t>
      </w:r>
    </w:p>
    <w:tbl>
      <w:tblPr>
        <w:tblW w:w="21930" w:type="dxa"/>
        <w:tblInd w:w="93" w:type="dxa"/>
        <w:tblLook w:val="0000"/>
      </w:tblPr>
      <w:tblGrid>
        <w:gridCol w:w="10760"/>
        <w:gridCol w:w="3060"/>
        <w:gridCol w:w="2540"/>
        <w:gridCol w:w="5570"/>
      </w:tblGrid>
      <w:tr w:rsidR="001F0677" w:rsidRPr="00A8511C" w:rsidTr="00FE6035">
        <w:trPr>
          <w:trHeight w:val="450"/>
        </w:trPr>
        <w:tc>
          <w:tcPr>
            <w:tcW w:w="2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C57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677" w:rsidRPr="00A8511C" w:rsidTr="00FE6035">
        <w:trPr>
          <w:trHeight w:val="509"/>
        </w:trPr>
        <w:tc>
          <w:tcPr>
            <w:tcW w:w="2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11289" w:type="dxa"/>
              <w:tblInd w:w="5" w:type="dxa"/>
              <w:tblLook w:val="0000"/>
            </w:tblPr>
            <w:tblGrid>
              <w:gridCol w:w="10817"/>
              <w:gridCol w:w="236"/>
              <w:gridCol w:w="236"/>
            </w:tblGrid>
            <w:tr w:rsidR="001F0677" w:rsidRPr="00A8511C" w:rsidTr="001C4A37">
              <w:trPr>
                <w:trHeight w:val="375"/>
              </w:trPr>
              <w:tc>
                <w:tcPr>
                  <w:tcW w:w="10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(тыс. рублей)</w:t>
                  </w:r>
                </w:p>
                <w:tbl>
                  <w:tblPr>
                    <w:tblW w:w="10343" w:type="dxa"/>
                    <w:tblLook w:val="0000"/>
                  </w:tblPr>
                  <w:tblGrid>
                    <w:gridCol w:w="2620"/>
                    <w:gridCol w:w="6241"/>
                    <w:gridCol w:w="1482"/>
                  </w:tblGrid>
                  <w:tr w:rsidR="001F0677" w:rsidRPr="00A8511C" w:rsidTr="00813441">
                    <w:trPr>
                      <w:trHeight w:val="73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Кассовое исполнение</w:t>
                        </w:r>
                      </w:p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781,1</w:t>
                        </w:r>
                      </w:p>
                    </w:tc>
                  </w:tr>
                  <w:tr w:rsidR="001F0677" w:rsidRPr="00A8511C" w:rsidTr="00813441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77,6</w:t>
                        </w:r>
                      </w:p>
                    </w:tc>
                  </w:tr>
                  <w:tr w:rsidR="001F0677" w:rsidRPr="00A8511C" w:rsidTr="00813441">
                    <w:trPr>
                      <w:trHeight w:val="241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77,6</w:t>
                        </w:r>
                      </w:p>
                    </w:tc>
                  </w:tr>
                  <w:tr w:rsidR="001F0677" w:rsidRPr="00A8511C" w:rsidTr="00813441">
                    <w:trPr>
                      <w:trHeight w:val="1416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101 02010 01 0000 110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1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228 Налогового кодекса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77,6</w:t>
                        </w: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33435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3343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77,4</w:t>
                        </w: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6D74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Default="001F0677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572,0</w:t>
                        </w:r>
                      </w:p>
                    </w:tc>
                  </w:tr>
                  <w:tr w:rsidR="001F0677" w:rsidRPr="00A8511C" w:rsidTr="00813441">
                    <w:trPr>
                      <w:trHeight w:val="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45,7</w:t>
                        </w:r>
                      </w:p>
                    </w:tc>
                  </w:tr>
                  <w:tr w:rsidR="001F0677" w:rsidRPr="00A8511C" w:rsidTr="00813441">
                    <w:trPr>
                      <w:trHeight w:val="84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106 01030 10 0000 110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45,7</w:t>
                        </w:r>
                      </w:p>
                    </w:tc>
                  </w:tr>
                  <w:tr w:rsidR="001F0677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45,4</w:t>
                        </w:r>
                      </w:p>
                    </w:tc>
                  </w:tr>
                  <w:tr w:rsidR="001F0677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1315A9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</w:tr>
                  <w:tr w:rsidR="001F0677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446312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526</w:t>
                        </w:r>
                        <w:r w:rsidR="001F0677"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F0677" w:rsidRPr="00A8511C" w:rsidTr="00813441">
                    <w:trPr>
                      <w:trHeight w:val="13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106 06013 10 0000 110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450,5</w:t>
                        </w:r>
                      </w:p>
                    </w:tc>
                  </w:tr>
                  <w:tr w:rsidR="001F0677" w:rsidRPr="00A8511C" w:rsidTr="00813441">
                    <w:trPr>
                      <w:trHeight w:val="29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449,9</w:t>
                        </w:r>
                      </w:p>
                    </w:tc>
                  </w:tr>
                  <w:tr w:rsidR="001F0677" w:rsidRPr="00A8511C" w:rsidTr="00813441">
                    <w:trPr>
                      <w:trHeight w:val="266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1F0677" w:rsidRPr="00A8511C" w:rsidTr="00813441">
                    <w:trPr>
                      <w:trHeight w:val="140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106 06023 10 0000 110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75,8</w:t>
                        </w:r>
                      </w:p>
                    </w:tc>
                  </w:tr>
                  <w:tr w:rsidR="001F0677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75,8</w:t>
                        </w:r>
                      </w:p>
                    </w:tc>
                  </w:tr>
                  <w:tr w:rsidR="001F0677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109 00000 00 0000 000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1F3D8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ЗАДОЛЖЕННОСТЬ И ПЕРЕРАСЧЕТЫ ПО ОТМЕНЕННЫМ НАЛОГАМ, СБОРАМ И  ИНЫМ ОБЯЗАТЕЛЬНЫМ ПЛАТЕЖАМ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1F0677" w:rsidRPr="00A8511C" w:rsidTr="00813441">
                    <w:trPr>
                      <w:trHeight w:val="3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1F0677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109 04050 10 0000 110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года), мобилизуемый на территориях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1F0677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1F0677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111 00000 00 0000 000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34,2</w:t>
                        </w:r>
                      </w:p>
                    </w:tc>
                  </w:tr>
                  <w:tr w:rsidR="001F0677" w:rsidRPr="00A8511C" w:rsidTr="00813441">
                    <w:trPr>
                      <w:trHeight w:val="172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111 05000 00 0000 120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34,2</w:t>
                        </w:r>
                      </w:p>
                    </w:tc>
                  </w:tr>
                  <w:tr w:rsidR="001F0677" w:rsidRPr="00A8511C" w:rsidTr="00813441">
                    <w:trPr>
                      <w:trHeight w:val="127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111 05013 00 0000 120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34,2</w:t>
                        </w:r>
                      </w:p>
                    </w:tc>
                  </w:tr>
                  <w:tr w:rsidR="001F0677" w:rsidRPr="00A8511C" w:rsidTr="00813441">
                    <w:trPr>
                      <w:trHeight w:val="166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111 05013 10 0000 120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34,2</w:t>
                        </w:r>
                      </w:p>
                    </w:tc>
                  </w:tr>
                  <w:tr w:rsidR="001F0677" w:rsidRPr="00A8511C" w:rsidTr="00813441">
                    <w:trPr>
                      <w:trHeight w:val="47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113 00000 00 0000 000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1F0677" w:rsidRPr="00A8511C" w:rsidTr="00813441">
                    <w:trPr>
                      <w:trHeight w:val="18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113 02000 00 0000 130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1F0677" w:rsidRPr="00A8511C" w:rsidTr="00813441">
                    <w:trPr>
                      <w:trHeight w:val="172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113 02990 00 0000 130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компенсации затрат государства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1F0677" w:rsidRPr="00A8511C" w:rsidTr="00813441">
                    <w:trPr>
                      <w:trHeight w:val="459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113 02995 10 0000 130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0677" w:rsidRPr="00A8511C" w:rsidRDefault="001F0677" w:rsidP="00AF76CA">
                        <w:pPr>
                          <w:spacing w:after="0" w:line="24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компенсации затрат бюджетов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1F0677" w:rsidRPr="00A8511C" w:rsidTr="00813441">
                    <w:trPr>
                      <w:trHeight w:val="32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114  00000 00 0000 000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1F3D83">
                        <w:pPr>
                          <w:spacing w:after="0" w:line="240" w:lineRule="atLeast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70,9</w:t>
                        </w:r>
                      </w:p>
                    </w:tc>
                  </w:tr>
                  <w:tr w:rsidR="001F0677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114 06000 00 0000 430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учреждений)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70,9</w:t>
                        </w:r>
                      </w:p>
                    </w:tc>
                  </w:tr>
                  <w:tr w:rsidR="001F0677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114 06013 10 0000 430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70,9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3927,4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3927,4</w:t>
                        </w:r>
                      </w:p>
                    </w:tc>
                  </w:tr>
                  <w:tr w:rsidR="001F0677" w:rsidRPr="00A8511C" w:rsidTr="00813441">
                    <w:trPr>
                      <w:trHeight w:val="13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202 01000 00 0000 151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2519,5</w:t>
                        </w:r>
                      </w:p>
                    </w:tc>
                  </w:tr>
                  <w:tr w:rsidR="001F0677" w:rsidRPr="00A8511C" w:rsidTr="00813441">
                    <w:trPr>
                      <w:trHeight w:val="12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на выравнивание  бюджетной обеспеченности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2224,6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поселений на выравнивание бюджетной обеспеченности, в т.ч.: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2224,6</w:t>
                        </w:r>
                      </w:p>
                    </w:tc>
                  </w:tr>
                  <w:tr w:rsidR="001F0677" w:rsidRPr="00A8511C" w:rsidTr="00813441">
                    <w:trPr>
                      <w:trHeight w:val="38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202 01003 00 0000 151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294,9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202 01003 10 0000 151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294,9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202 02000 00 0000 151      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Субсидии бюджетам субъектов Российской Федерации и муниципальных образований (межбюджетные субсидии) 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642,9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202 02077 00 0000 151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120,0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202 02077 10 0000 151 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поселений на бюджетные инвестиции в объекты капитального строительства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120,0</w:t>
                        </w:r>
                      </w:p>
                    </w:tc>
                  </w:tr>
                  <w:tr w:rsidR="001F0677" w:rsidRPr="00A8511C" w:rsidTr="00813441">
                    <w:trPr>
                      <w:trHeight w:val="228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522,9</w:t>
                        </w:r>
                      </w:p>
                    </w:tc>
                  </w:tr>
                  <w:tr w:rsidR="001F0677" w:rsidRPr="00A8511C" w:rsidTr="00813441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бюджетам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522,9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202 03000 00 0000 151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790,9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202 03015 10 0000 151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49,9</w:t>
                        </w:r>
                      </w:p>
                    </w:tc>
                  </w:tr>
                  <w:tr w:rsidR="001F0677" w:rsidRPr="00A8511C" w:rsidTr="00813441">
                    <w:trPr>
                      <w:trHeight w:val="17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8134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202 03026 10 0000 151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на приобретение жилья детям-сиротам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741,0</w:t>
                        </w:r>
                      </w:p>
                    </w:tc>
                  </w:tr>
                  <w:tr w:rsidR="001F0677" w:rsidRPr="00A8511C" w:rsidTr="00813441">
                    <w:trPr>
                      <w:trHeight w:val="742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3065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219 00000 00 0000 000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0677" w:rsidRPr="00A8511C" w:rsidRDefault="001F0677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ВОЗВРАТ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CB358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-25,9</w:t>
                        </w:r>
                      </w:p>
                    </w:tc>
                  </w:tr>
                  <w:tr w:rsidR="001F0677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219 05000 10 0000 151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0677" w:rsidRPr="00A8511C" w:rsidRDefault="001F0677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Возврат  остатков субсидий,  субвенций и иных межбюджетных трансфертов, имеющих целевое назначение, прошлых лет из бюджетов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CB358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-25,9</w:t>
                        </w:r>
                      </w:p>
                    </w:tc>
                  </w:tr>
                </w:tbl>
                <w:p w:rsidR="001F0677" w:rsidRPr="00A8511C" w:rsidRDefault="001F0677" w:rsidP="00D226C4">
                  <w:pPr>
                    <w:shd w:val="clear" w:color="auto" w:fill="FFFFFF"/>
                    <w:tabs>
                      <w:tab w:val="left" w:pos="0"/>
                      <w:tab w:val="left" w:pos="70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0677" w:rsidRPr="00A8511C" w:rsidRDefault="001F0677" w:rsidP="00B36ED8">
                  <w:pPr>
                    <w:spacing w:after="0" w:line="240" w:lineRule="auto"/>
                    <w:ind w:hanging="274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491"/>
        </w:trPr>
        <w:tc>
          <w:tcPr>
            <w:tcW w:w="21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11227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  <w:p w:rsidR="001F0677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Приложение № 3                                                               </w:t>
            </w:r>
          </w:p>
          <w:p w:rsidR="001F0677" w:rsidRPr="00A8511C" w:rsidRDefault="001F0677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к решению Совета депутатов</w:t>
            </w:r>
          </w:p>
          <w:p w:rsidR="001F0677" w:rsidRPr="00A8511C" w:rsidRDefault="001F0677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Тюшинского сельского поселения</w:t>
            </w:r>
          </w:p>
          <w:p w:rsidR="001F0677" w:rsidRPr="00A8511C" w:rsidRDefault="001F0677" w:rsidP="00FE603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№ </w:t>
            </w:r>
            <w:r w:rsidR="00B51FCF">
              <w:rPr>
                <w:rFonts w:ascii="Times New Roman" w:hAnsi="Times New Roman"/>
                <w:sz w:val="20"/>
                <w:szCs w:val="20"/>
              </w:rPr>
              <w:t>11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от</w:t>
            </w:r>
            <w:r w:rsidR="00B51FCF">
              <w:rPr>
                <w:rFonts w:ascii="Times New Roman" w:hAnsi="Times New Roman"/>
                <w:sz w:val="20"/>
                <w:szCs w:val="20"/>
              </w:rPr>
              <w:t xml:space="preserve"> 03.06</w:t>
            </w:r>
            <w:r w:rsidR="00EA53A7">
              <w:rPr>
                <w:rFonts w:ascii="Times New Roman" w:hAnsi="Times New Roman"/>
                <w:sz w:val="20"/>
                <w:szCs w:val="20"/>
              </w:rPr>
              <w:t>.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8511C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A8511C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Расходы бюджета Тюшинского сельского поселения за 2012 год</w:t>
            </w: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по ведомственной структуре расходов местного бюджета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(рублей)</w:t>
            </w:r>
          </w:p>
          <w:tbl>
            <w:tblPr>
              <w:tblW w:w="10392" w:type="dxa"/>
              <w:tblLook w:val="01E0"/>
            </w:tblPr>
            <w:tblGrid>
              <w:gridCol w:w="4113"/>
              <w:gridCol w:w="983"/>
              <w:gridCol w:w="506"/>
              <w:gridCol w:w="705"/>
              <w:gridCol w:w="1402"/>
              <w:gridCol w:w="983"/>
              <w:gridCol w:w="1700"/>
            </w:tblGrid>
            <w:tr w:rsidR="001F0677" w:rsidRPr="00A8511C" w:rsidTr="00872AF1">
              <w:trPr>
                <w:cantSplit/>
                <w:trHeight w:val="2878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Исполнено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2012 год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87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10392" w:type="dxa"/>
              <w:tblLook w:val="0000"/>
            </w:tblPr>
            <w:tblGrid>
              <w:gridCol w:w="4118"/>
              <w:gridCol w:w="992"/>
              <w:gridCol w:w="456"/>
              <w:gridCol w:w="724"/>
              <w:gridCol w:w="1418"/>
              <w:gridCol w:w="992"/>
              <w:gridCol w:w="1692"/>
            </w:tblGrid>
            <w:tr w:rsidR="001F0677" w:rsidRPr="00A8511C" w:rsidTr="00012111">
              <w:trPr>
                <w:cantSplit/>
                <w:trHeight w:val="20"/>
                <w:tblHeader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4F4A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CB35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4728765,69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CB35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1774844,45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792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61200,00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792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61200,00</w:t>
                  </w:r>
                </w:p>
              </w:tc>
            </w:tr>
            <w:tr w:rsidR="001F0677" w:rsidRPr="00A8511C" w:rsidTr="00012111">
              <w:trPr>
                <w:cantSplit/>
                <w:trHeight w:val="71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61200,00</w:t>
                  </w:r>
                </w:p>
              </w:tc>
            </w:tr>
            <w:tr w:rsidR="001F0677" w:rsidRPr="00A8511C" w:rsidTr="00012111">
              <w:trPr>
                <w:cantSplit/>
                <w:trHeight w:val="72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61200,00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61200,00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61200,00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 w:rsidRPr="00A8511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D03463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1663996,40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1663996,40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3A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1293915,27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842188,21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842188,21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842188,21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451700,86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451700,86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151537,52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300163,34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26,20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26,20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26,20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5871CF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871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Глава местной Администрации (исполнительно-распорядительный орган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5871CF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871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5871CF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5871CF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5871CF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871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5871CF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5871CF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5871CF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370081,13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370081,13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58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370081,13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58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370081,13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3D48CB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3D48C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49648,05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49648,05</w:t>
                  </w:r>
                </w:p>
              </w:tc>
            </w:tr>
            <w:tr w:rsidR="001F0677" w:rsidRPr="00A8511C" w:rsidTr="00012111">
              <w:trPr>
                <w:cantSplit/>
                <w:trHeight w:val="176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49648,05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200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42648,05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42648,05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24596" w:rsidRDefault="001F0677" w:rsidP="007245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42648,05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880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49900,00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49900,00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A37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49900,00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49900,00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31709,00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31709,00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31709,00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18191,00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18191,00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18191,00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D03463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111115,25</w:t>
                  </w:r>
                </w:p>
              </w:tc>
            </w:tr>
            <w:tr w:rsidR="001F0677" w:rsidRPr="00A8511C" w:rsidTr="00012111">
              <w:trPr>
                <w:cantSplit/>
                <w:trHeight w:val="47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D03463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111115,25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111115,25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111115,25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B0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111115,25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111115,25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111115,25</w:t>
                  </w:r>
                </w:p>
              </w:tc>
            </w:tr>
            <w:tr w:rsidR="001F0677" w:rsidRPr="00A8511C" w:rsidTr="00012111">
              <w:trPr>
                <w:cantSplit/>
                <w:trHeight w:val="389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1957725,45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194834,86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194834,86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194834,86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194834,86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194834,86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194834,86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1132 761,17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Федеральные целевые программы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119983,00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Федеральная целевая программа «Социальное развитие села до 2013 года»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100 11 00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119983,00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100 11 00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119983,00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Бюджетные инвестиции в объекты государственной собственности государственным учреждениям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100 11 00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119983,00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Бюджетные инвестиции в объекты государственной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100 11 00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</w:rPr>
                    <w:t>119983,00</w:t>
                  </w:r>
                </w:p>
              </w:tc>
            </w:tr>
            <w:tr w:rsidR="001F0677" w:rsidRPr="00A8511C" w:rsidTr="00012111">
              <w:trPr>
                <w:cantSplit/>
                <w:trHeight w:val="148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Поддержка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u w:val="single"/>
                    </w:rPr>
                    <w:t xml:space="preserve">  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351 00 00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466560,79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7245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466560,79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462110,53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462110,53</w:t>
                  </w:r>
                </w:p>
              </w:tc>
            </w:tr>
            <w:tr w:rsidR="001F0677" w:rsidRPr="00A8511C" w:rsidTr="00012111">
              <w:trPr>
                <w:cantSplit/>
                <w:trHeight w:val="67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462110,53</w:t>
                  </w:r>
                </w:p>
              </w:tc>
            </w:tr>
            <w:tr w:rsidR="001F0677" w:rsidRPr="00A8511C" w:rsidTr="00012111">
              <w:trPr>
                <w:cantSplit/>
                <w:trHeight w:val="264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4450,26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Субсидии юридическим лицам (кроме государственных учреждений) и физическим лицам –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810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4450,26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5575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57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5575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5575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5575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5575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525 00 00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F5575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5575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3046,00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5575C" w:rsidRDefault="001F0677" w:rsidP="00F557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557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Расходы бюджетов поселений, возникающие при передаче полномочий органов местного самоуправления в рамках ведомственной целевой программы «Капитальный ремонт и строительство шахтных колодцев» на 2012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525 73 00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3046,00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525 73 00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3046,00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Бюджетные инвестиции в объекты государственной собственности государственным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525 73 00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3046,00</w:t>
                  </w:r>
                </w:p>
              </w:tc>
            </w:tr>
            <w:tr w:rsidR="001F0677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Default="001F0677" w:rsidP="008E24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Бюджетные инвестиции в объекты государственной собственности казенным учреждениям вне рамок государственного заказа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525 73 00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3046,00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Долгосрочная областная целевая программа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0E74BB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74B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531 00 00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496814,00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Реализация мероприятий программы, за исключением публичных нормативных обязательств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531 01 00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496814,00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531 01 00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496814,00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Бюджетные инвестиции в объекты государственной собственности государственным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531 01 00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496814,00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Бюджетные инвестиции в объекты государственной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531 01 00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496814,00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46357,38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716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lastRenderedPageBreak/>
                    <w:t xml:space="preserve">Долгосрочная муниципальная целевая программа «Газификация жилой зоны в деревне Васильево 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Тюшинского сельского поселения </w:t>
                  </w:r>
                  <w:r w:rsidRPr="00A8511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Кардымовского района Смоленской области» на 201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0</w:t>
                  </w:r>
                  <w:r w:rsidRPr="00A8511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-2012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46357,38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13894,00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13894,00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13894,00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32463,38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Бюджетные инвестиции в объекты государственной собственности государственным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32463,38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Бюджетные инвестиции в объекты государственной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32463,38</w:t>
                  </w:r>
                </w:p>
              </w:tc>
            </w:tr>
            <w:tr w:rsidR="001F0677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8E24B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E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630129,42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8E24B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E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630129,42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225418,19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225418,19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225418,19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225418,19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37031,30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37031,30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37031,30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37031,30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716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367679,93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367679,93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367679,93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4461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367679,93</w:t>
                  </w:r>
                </w:p>
              </w:tc>
            </w:tr>
            <w:tr w:rsidR="001F0677" w:rsidRPr="00716067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u w:val="single"/>
                    </w:rPr>
                  </w:pPr>
                  <w:r w:rsidRPr="00EA53A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52220,00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52220,00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Региональная целевая программа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522 00 00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52220,00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Долгосрочная областная целевая программа  «Государственная поддержка развития кадрового потенциала органов местного самоуправления муниципальных образований Смоленской области»  на 2009-2012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областной целевой программы «Государственная поддержка развития кадрового потенциала органов местного самоуправления муниципальных образований Смоленской области»  на 2009-2012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26110,00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522 08 01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26110,00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782960,91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30F0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41960,54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41960,54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41960,54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41960,54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41960,54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Пенсии, выплачиваемые организациями сектора государственного управления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41960,54</w:t>
                  </w:r>
                </w:p>
              </w:tc>
            </w:tr>
            <w:tr w:rsidR="001F0677" w:rsidRPr="00A8511C" w:rsidTr="00012111">
              <w:trPr>
                <w:cantSplit/>
                <w:trHeight w:val="176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30F0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980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741000,00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430F0E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430F0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Социальная помощь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30F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30F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30F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505 00 00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430F0E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741000,00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430F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Федеральный закон от 21 декабря 1996 года №159-ФЗ «О дополнительных гарантиях по социальной поддержке детей-сирот и детей, оставшихся без попечения родителей»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505 21 00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741000,00</w:t>
                  </w:r>
                </w:p>
              </w:tc>
            </w:tr>
            <w:tr w:rsidR="001F0677" w:rsidRPr="00A8511C" w:rsidTr="00012111">
              <w:trPr>
                <w:cantSplit/>
                <w:trHeight w:val="304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505 21 02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741000,00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505 21 02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741000,00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505 21 02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741000,00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Приобретение товаров в пользу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505 21 02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323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741000,00</w:t>
                  </w: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Pr="00A8511C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Приложение № 4</w:t>
            </w:r>
          </w:p>
          <w:p w:rsidR="001F0677" w:rsidRPr="00A8511C" w:rsidRDefault="001F067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к решению Совета депутатов</w:t>
            </w:r>
          </w:p>
          <w:p w:rsidR="001F0677" w:rsidRPr="00A8511C" w:rsidRDefault="001F067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Тюшинского сельского поселения</w:t>
            </w:r>
          </w:p>
          <w:p w:rsidR="001F0677" w:rsidRPr="00A8511C" w:rsidRDefault="001F0677" w:rsidP="00207BC7">
            <w:pPr>
              <w:tabs>
                <w:tab w:val="left" w:pos="7088"/>
              </w:tabs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№   </w:t>
            </w:r>
            <w:r w:rsidR="00B51FCF">
              <w:rPr>
                <w:rFonts w:ascii="Times New Roman" w:hAnsi="Times New Roman"/>
                <w:sz w:val="20"/>
                <w:szCs w:val="20"/>
              </w:rPr>
              <w:t>11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от</w:t>
            </w:r>
            <w:r w:rsidR="00B51FCF">
              <w:rPr>
                <w:rFonts w:ascii="Times New Roman" w:hAnsi="Times New Roman"/>
                <w:sz w:val="20"/>
                <w:szCs w:val="20"/>
              </w:rPr>
              <w:t xml:space="preserve"> 03.06</w:t>
            </w:r>
            <w:r w:rsidR="00EA53A7">
              <w:rPr>
                <w:rFonts w:ascii="Times New Roman" w:hAnsi="Times New Roman"/>
                <w:sz w:val="20"/>
                <w:szCs w:val="20"/>
              </w:rPr>
              <w:t>.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8511C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A851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F0677" w:rsidRPr="00A8511C" w:rsidRDefault="001F067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Тюшинского сельского поселения за 2012 год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(рублей)</w:t>
            </w:r>
          </w:p>
          <w:tbl>
            <w:tblPr>
              <w:tblW w:w="47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35"/>
              <w:gridCol w:w="943"/>
              <w:gridCol w:w="1358"/>
              <w:gridCol w:w="1531"/>
            </w:tblGrid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1774844,45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61200,00</w:t>
                  </w:r>
                </w:p>
              </w:tc>
            </w:tr>
            <w:tr w:rsidR="001F0677" w:rsidRPr="00A8511C" w:rsidTr="00A8511C">
              <w:trPr>
                <w:trHeight w:val="1060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1663996,40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7160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49648,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49900,00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49900,00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111115,25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111115,25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1957725,45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194834,86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1132761,17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630129,42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52220,00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52220,00</w:t>
                  </w:r>
                </w:p>
              </w:tc>
            </w:tr>
            <w:tr w:rsidR="001F0677" w:rsidRPr="00A8511C" w:rsidTr="00A8511C">
              <w:trPr>
                <w:trHeight w:val="131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782960,54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41960,54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716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741000,00</w:t>
                  </w: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bCs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37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677" w:rsidRPr="00B36ED8" w:rsidRDefault="001F0677" w:rsidP="00B36ED8">
      <w:pPr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9924"/>
      </w:tblGrid>
      <w:tr w:rsidR="001F0677" w:rsidRPr="00A8511C" w:rsidTr="001C4A37">
        <w:trPr>
          <w:trHeight w:val="1258"/>
        </w:trPr>
        <w:tc>
          <w:tcPr>
            <w:tcW w:w="6660" w:type="dxa"/>
          </w:tcPr>
          <w:p w:rsidR="001F0677" w:rsidRPr="00A8511C" w:rsidRDefault="001F0677" w:rsidP="00D045C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Приложение № 5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к решению Совета депутатов</w:t>
            </w:r>
          </w:p>
          <w:p w:rsidR="001F0677" w:rsidRPr="00A8511C" w:rsidRDefault="001F0677" w:rsidP="00EA53A7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EA53A7">
              <w:rPr>
                <w:rFonts w:ascii="Times New Roman" w:hAnsi="Times New Roman"/>
                <w:sz w:val="20"/>
                <w:szCs w:val="20"/>
              </w:rPr>
              <w:t xml:space="preserve">                  Тюшинского 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сельского поселения                          </w:t>
            </w:r>
          </w:p>
          <w:p w:rsidR="001F0677" w:rsidRPr="00A8511C" w:rsidRDefault="001F0677" w:rsidP="00EA53A7">
            <w:pPr>
              <w:tabs>
                <w:tab w:val="left" w:pos="7088"/>
              </w:tabs>
              <w:spacing w:after="0" w:line="240" w:lineRule="auto"/>
              <w:ind w:left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B51FCF">
              <w:rPr>
                <w:rFonts w:ascii="Times New Roman" w:hAnsi="Times New Roman"/>
                <w:sz w:val="20"/>
                <w:szCs w:val="20"/>
              </w:rPr>
              <w:t xml:space="preserve">                        № 11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от </w:t>
            </w:r>
            <w:r w:rsidR="00B51FCF">
              <w:rPr>
                <w:rFonts w:ascii="Times New Roman" w:hAnsi="Times New Roman"/>
                <w:sz w:val="20"/>
                <w:szCs w:val="20"/>
              </w:rPr>
              <w:t>03.06</w:t>
            </w:r>
            <w:r w:rsidR="00EA53A7">
              <w:rPr>
                <w:rFonts w:ascii="Times New Roman" w:hAnsi="Times New Roman"/>
                <w:sz w:val="20"/>
                <w:szCs w:val="20"/>
              </w:rPr>
              <w:t>.</w:t>
            </w: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8511C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A851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Источники  финансирования дефицита бюджета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Тюшинского сельского поселения в 2012 году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по кодам классификации источников финансирования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дефицитов бюджетов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1F0677" w:rsidRPr="00A8511C" w:rsidRDefault="001F0677" w:rsidP="000E74BB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(тыс.</w:t>
            </w:r>
            <w:r w:rsidRPr="00A8511C">
              <w:rPr>
                <w:rFonts w:ascii="Times New Roman" w:hAnsi="Times New Roman"/>
              </w:rPr>
              <w:t>рублей)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46"/>
              <w:gridCol w:w="3191"/>
              <w:gridCol w:w="1561"/>
            </w:tblGrid>
            <w:tr w:rsidR="001F0677" w:rsidRPr="00A8511C" w:rsidTr="000E74BB">
              <w:trPr>
                <w:trHeight w:val="597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главного администратора  и источников финансирования дефицита местного бюджета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0E7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20,3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- 4708,5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4728,8</w:t>
                  </w:r>
                </w:p>
              </w:tc>
            </w:tr>
          </w:tbl>
          <w:p w:rsidR="001F0677" w:rsidRPr="00A8511C" w:rsidRDefault="001F0677" w:rsidP="00D045CC">
            <w:pPr>
              <w:spacing w:after="0" w:line="240" w:lineRule="auto"/>
              <w:ind w:left="-180" w:right="5701"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06279C" w:rsidRDefault="001F0677" w:rsidP="006A3C0D">
      <w:pPr>
        <w:tabs>
          <w:tab w:val="left" w:pos="708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  <w:r w:rsidRPr="0006279C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1F0677" w:rsidRPr="0006279C" w:rsidRDefault="001F0677" w:rsidP="006A3C0D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6279C">
        <w:rPr>
          <w:rFonts w:ascii="Times New Roman" w:hAnsi="Times New Roman"/>
          <w:sz w:val="20"/>
          <w:szCs w:val="20"/>
        </w:rPr>
        <w:t xml:space="preserve">          </w:t>
      </w:r>
      <w:r w:rsidRPr="0006279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0627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279C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1F0677" w:rsidRPr="0006279C" w:rsidRDefault="001F0677" w:rsidP="006A3C0D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627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Тюшинског</w:t>
      </w:r>
      <w:r w:rsidRPr="0006279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с</w:t>
      </w:r>
      <w:r w:rsidRPr="0006279C">
        <w:rPr>
          <w:rFonts w:ascii="Times New Roman" w:hAnsi="Times New Roman"/>
          <w:sz w:val="20"/>
          <w:szCs w:val="20"/>
        </w:rPr>
        <w:t xml:space="preserve">ельского </w:t>
      </w:r>
      <w:r>
        <w:rPr>
          <w:rFonts w:ascii="Times New Roman" w:hAnsi="Times New Roman"/>
          <w:sz w:val="20"/>
          <w:szCs w:val="20"/>
        </w:rPr>
        <w:t xml:space="preserve">поселения                          </w:t>
      </w:r>
    </w:p>
    <w:p w:rsidR="001F0677" w:rsidRPr="0006279C" w:rsidRDefault="001F0677" w:rsidP="006A3C0D">
      <w:pPr>
        <w:tabs>
          <w:tab w:val="left" w:pos="7088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627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279C">
        <w:rPr>
          <w:rFonts w:ascii="Times New Roman" w:hAnsi="Times New Roman"/>
          <w:sz w:val="20"/>
          <w:szCs w:val="20"/>
        </w:rPr>
        <w:t xml:space="preserve"> №   </w:t>
      </w:r>
      <w:r w:rsidR="00B51FCF">
        <w:rPr>
          <w:rFonts w:ascii="Times New Roman" w:hAnsi="Times New Roman"/>
          <w:sz w:val="20"/>
          <w:szCs w:val="20"/>
        </w:rPr>
        <w:t>11</w:t>
      </w:r>
      <w:r w:rsidRPr="0006279C">
        <w:rPr>
          <w:rFonts w:ascii="Times New Roman" w:hAnsi="Times New Roman"/>
          <w:sz w:val="20"/>
          <w:szCs w:val="20"/>
        </w:rPr>
        <w:t xml:space="preserve">   от</w:t>
      </w:r>
      <w:r w:rsidR="00B51FCF">
        <w:rPr>
          <w:rFonts w:ascii="Times New Roman" w:hAnsi="Times New Roman"/>
          <w:sz w:val="20"/>
          <w:szCs w:val="20"/>
        </w:rPr>
        <w:t xml:space="preserve"> 03.06</w:t>
      </w:r>
      <w:r w:rsidR="00EA53A7">
        <w:rPr>
          <w:rFonts w:ascii="Times New Roman" w:hAnsi="Times New Roman"/>
          <w:sz w:val="20"/>
          <w:szCs w:val="20"/>
        </w:rPr>
        <w:t>.</w:t>
      </w:r>
      <w:r w:rsidRPr="0006279C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6279C">
          <w:rPr>
            <w:rFonts w:ascii="Times New Roman" w:hAnsi="Times New Roman"/>
            <w:sz w:val="20"/>
            <w:szCs w:val="20"/>
          </w:rPr>
          <w:t>2013 г</w:t>
        </w:r>
      </w:smartTag>
      <w:r w:rsidRPr="0006279C">
        <w:rPr>
          <w:rFonts w:ascii="Times New Roman" w:hAnsi="Times New Roman"/>
          <w:sz w:val="20"/>
          <w:szCs w:val="20"/>
        </w:rPr>
        <w:t xml:space="preserve">. </w:t>
      </w: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2012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DF7EFC">
      <w:pPr>
        <w:shd w:val="clear" w:color="auto" w:fill="FFFFFF"/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B36ED8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лей)</w:t>
      </w:r>
      <w:r w:rsidRPr="00B36ED8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1559"/>
      </w:tblGrid>
      <w:tr w:rsidR="001F0677" w:rsidRPr="00A8511C" w:rsidTr="00023785">
        <w:trPr>
          <w:trHeight w:val="535"/>
        </w:trPr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0677" w:rsidRPr="00A8511C" w:rsidTr="00023785"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910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- 4708,5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- 4708,5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- 4708,5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- 4708,5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4728,8</w:t>
            </w:r>
          </w:p>
        </w:tc>
      </w:tr>
    </w:tbl>
    <w:p w:rsidR="001F0677" w:rsidRPr="00B36ED8" w:rsidRDefault="001F0677" w:rsidP="00E3503F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sectPr w:rsidR="001F0677" w:rsidRPr="00B36ED8" w:rsidSect="005E6969">
      <w:footerReference w:type="even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98" w:rsidRDefault="003F4198" w:rsidP="00BA0BB6">
      <w:pPr>
        <w:spacing w:after="0" w:line="240" w:lineRule="auto"/>
      </w:pPr>
      <w:r>
        <w:separator/>
      </w:r>
    </w:p>
  </w:endnote>
  <w:endnote w:type="continuationSeparator" w:id="1">
    <w:p w:rsidR="003F4198" w:rsidRDefault="003F4198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77" w:rsidRDefault="001B3080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06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677" w:rsidRDefault="001F06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98" w:rsidRDefault="003F4198" w:rsidP="00BA0BB6">
      <w:pPr>
        <w:spacing w:after="0" w:line="240" w:lineRule="auto"/>
      </w:pPr>
      <w:r>
        <w:separator/>
      </w:r>
    </w:p>
  </w:footnote>
  <w:footnote w:type="continuationSeparator" w:id="1">
    <w:p w:rsidR="003F4198" w:rsidRDefault="003F4198" w:rsidP="00BA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cs="Times New Roman" w:hint="default"/>
      </w:rPr>
    </w:lvl>
  </w:abstractNum>
  <w:abstractNum w:abstractNumId="3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D8"/>
    <w:rsid w:val="00012111"/>
    <w:rsid w:val="00017F8B"/>
    <w:rsid w:val="00023785"/>
    <w:rsid w:val="000323DB"/>
    <w:rsid w:val="0006279C"/>
    <w:rsid w:val="000833EC"/>
    <w:rsid w:val="00094848"/>
    <w:rsid w:val="000949D1"/>
    <w:rsid w:val="000A12E3"/>
    <w:rsid w:val="000C15EF"/>
    <w:rsid w:val="000C3764"/>
    <w:rsid w:val="000D1408"/>
    <w:rsid w:val="000E0D36"/>
    <w:rsid w:val="000E74BB"/>
    <w:rsid w:val="000F6A9B"/>
    <w:rsid w:val="0010084D"/>
    <w:rsid w:val="00101E0D"/>
    <w:rsid w:val="00102FA3"/>
    <w:rsid w:val="0011354F"/>
    <w:rsid w:val="001245C3"/>
    <w:rsid w:val="0013012D"/>
    <w:rsid w:val="001315A9"/>
    <w:rsid w:val="0013225F"/>
    <w:rsid w:val="00167606"/>
    <w:rsid w:val="0017396A"/>
    <w:rsid w:val="00173E36"/>
    <w:rsid w:val="001B3080"/>
    <w:rsid w:val="001C4A37"/>
    <w:rsid w:val="001F0677"/>
    <w:rsid w:val="001F321F"/>
    <w:rsid w:val="001F3D83"/>
    <w:rsid w:val="00207BC7"/>
    <w:rsid w:val="00215C9F"/>
    <w:rsid w:val="0021643E"/>
    <w:rsid w:val="00224CA6"/>
    <w:rsid w:val="00235061"/>
    <w:rsid w:val="00241288"/>
    <w:rsid w:val="0026726A"/>
    <w:rsid w:val="00274238"/>
    <w:rsid w:val="00283123"/>
    <w:rsid w:val="002A2A91"/>
    <w:rsid w:val="002F4899"/>
    <w:rsid w:val="002F57B0"/>
    <w:rsid w:val="003065FE"/>
    <w:rsid w:val="00306BBC"/>
    <w:rsid w:val="003152AC"/>
    <w:rsid w:val="00334358"/>
    <w:rsid w:val="003525E8"/>
    <w:rsid w:val="00354094"/>
    <w:rsid w:val="0038522E"/>
    <w:rsid w:val="003B516A"/>
    <w:rsid w:val="003D48CB"/>
    <w:rsid w:val="003F4198"/>
    <w:rsid w:val="003F4476"/>
    <w:rsid w:val="00430F0E"/>
    <w:rsid w:val="004461F5"/>
    <w:rsid w:val="00446312"/>
    <w:rsid w:val="00472179"/>
    <w:rsid w:val="00472AFA"/>
    <w:rsid w:val="004A3AD6"/>
    <w:rsid w:val="004C0E8F"/>
    <w:rsid w:val="004F4AB7"/>
    <w:rsid w:val="00542DD8"/>
    <w:rsid w:val="00547EBA"/>
    <w:rsid w:val="00560DA7"/>
    <w:rsid w:val="00576206"/>
    <w:rsid w:val="005871CF"/>
    <w:rsid w:val="00590F8E"/>
    <w:rsid w:val="005B5C16"/>
    <w:rsid w:val="005E0243"/>
    <w:rsid w:val="005E6969"/>
    <w:rsid w:val="006056D4"/>
    <w:rsid w:val="0063448F"/>
    <w:rsid w:val="00665317"/>
    <w:rsid w:val="0067305C"/>
    <w:rsid w:val="006815F3"/>
    <w:rsid w:val="006A3C0D"/>
    <w:rsid w:val="006D0B9E"/>
    <w:rsid w:val="006D7448"/>
    <w:rsid w:val="007018F8"/>
    <w:rsid w:val="0071297B"/>
    <w:rsid w:val="00716067"/>
    <w:rsid w:val="0072089B"/>
    <w:rsid w:val="00724596"/>
    <w:rsid w:val="00727118"/>
    <w:rsid w:val="007328AE"/>
    <w:rsid w:val="0073427D"/>
    <w:rsid w:val="007423B2"/>
    <w:rsid w:val="00760F32"/>
    <w:rsid w:val="007926E4"/>
    <w:rsid w:val="007A1A9D"/>
    <w:rsid w:val="007B65F9"/>
    <w:rsid w:val="007B7E8E"/>
    <w:rsid w:val="00806B07"/>
    <w:rsid w:val="0081076E"/>
    <w:rsid w:val="00810B0C"/>
    <w:rsid w:val="00813441"/>
    <w:rsid w:val="0082237B"/>
    <w:rsid w:val="00823618"/>
    <w:rsid w:val="008366CB"/>
    <w:rsid w:val="00861C7A"/>
    <w:rsid w:val="00872AF1"/>
    <w:rsid w:val="008A6DD7"/>
    <w:rsid w:val="008E24B7"/>
    <w:rsid w:val="008F2135"/>
    <w:rsid w:val="008F39C6"/>
    <w:rsid w:val="0093742D"/>
    <w:rsid w:val="009B73D4"/>
    <w:rsid w:val="009D6BFC"/>
    <w:rsid w:val="009F2BBD"/>
    <w:rsid w:val="009F5EDF"/>
    <w:rsid w:val="009F6E48"/>
    <w:rsid w:val="00A03263"/>
    <w:rsid w:val="00A072E4"/>
    <w:rsid w:val="00A31284"/>
    <w:rsid w:val="00A41F4F"/>
    <w:rsid w:val="00A45F50"/>
    <w:rsid w:val="00A73D67"/>
    <w:rsid w:val="00A8511C"/>
    <w:rsid w:val="00A86A1F"/>
    <w:rsid w:val="00A910E6"/>
    <w:rsid w:val="00A96AE4"/>
    <w:rsid w:val="00AA37C4"/>
    <w:rsid w:val="00AB5725"/>
    <w:rsid w:val="00AC3EDA"/>
    <w:rsid w:val="00AF4A03"/>
    <w:rsid w:val="00AF76CA"/>
    <w:rsid w:val="00B02850"/>
    <w:rsid w:val="00B0513B"/>
    <w:rsid w:val="00B24FB1"/>
    <w:rsid w:val="00B36ED8"/>
    <w:rsid w:val="00B415B6"/>
    <w:rsid w:val="00B51FCF"/>
    <w:rsid w:val="00BA0BB6"/>
    <w:rsid w:val="00C21B9C"/>
    <w:rsid w:val="00C54635"/>
    <w:rsid w:val="00C5466B"/>
    <w:rsid w:val="00C55AAB"/>
    <w:rsid w:val="00C57916"/>
    <w:rsid w:val="00C62B67"/>
    <w:rsid w:val="00C82F50"/>
    <w:rsid w:val="00CA54E1"/>
    <w:rsid w:val="00CB358B"/>
    <w:rsid w:val="00CD6B2A"/>
    <w:rsid w:val="00CE69B5"/>
    <w:rsid w:val="00CF7143"/>
    <w:rsid w:val="00D03463"/>
    <w:rsid w:val="00D042DE"/>
    <w:rsid w:val="00D045CC"/>
    <w:rsid w:val="00D226C4"/>
    <w:rsid w:val="00D502EA"/>
    <w:rsid w:val="00D700C7"/>
    <w:rsid w:val="00D90633"/>
    <w:rsid w:val="00DA111E"/>
    <w:rsid w:val="00DC2895"/>
    <w:rsid w:val="00DE0C23"/>
    <w:rsid w:val="00DE2316"/>
    <w:rsid w:val="00DE4344"/>
    <w:rsid w:val="00DE52B3"/>
    <w:rsid w:val="00DF7EFC"/>
    <w:rsid w:val="00E138DF"/>
    <w:rsid w:val="00E3501A"/>
    <w:rsid w:val="00E3503F"/>
    <w:rsid w:val="00E55A15"/>
    <w:rsid w:val="00E750A0"/>
    <w:rsid w:val="00E8047F"/>
    <w:rsid w:val="00E84A9F"/>
    <w:rsid w:val="00EA53A7"/>
    <w:rsid w:val="00EC3697"/>
    <w:rsid w:val="00ED6827"/>
    <w:rsid w:val="00F01BB9"/>
    <w:rsid w:val="00F31F95"/>
    <w:rsid w:val="00F36BF3"/>
    <w:rsid w:val="00F44883"/>
    <w:rsid w:val="00F5178E"/>
    <w:rsid w:val="00F5575C"/>
    <w:rsid w:val="00F67820"/>
    <w:rsid w:val="00F72C2F"/>
    <w:rsid w:val="00FB31F0"/>
    <w:rsid w:val="00FD74DA"/>
    <w:rsid w:val="00FE0EC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E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6ED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  <w:rPr>
      <w:rFonts w:cs="Times New Roman"/>
    </w:rPr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B36ED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B36ED8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36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18</Pages>
  <Words>5321</Words>
  <Characters>30330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43</cp:revision>
  <cp:lastPrinted>2013-05-28T06:10:00Z</cp:lastPrinted>
  <dcterms:created xsi:type="dcterms:W3CDTF">2013-04-12T09:57:00Z</dcterms:created>
  <dcterms:modified xsi:type="dcterms:W3CDTF">2013-06-18T06:53:00Z</dcterms:modified>
</cp:coreProperties>
</file>