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BE" w:rsidRPr="0088793B" w:rsidRDefault="003755BE" w:rsidP="003755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93B">
        <w:rPr>
          <w:rFonts w:ascii="Times New Roman" w:hAnsi="Times New Roman" w:cs="Times New Roman"/>
          <w:b/>
          <w:sz w:val="28"/>
          <w:szCs w:val="28"/>
        </w:rPr>
        <w:t xml:space="preserve">Пресс- релиз прокуратуры Кардымовского района </w:t>
      </w:r>
    </w:p>
    <w:p w:rsidR="003755BE" w:rsidRPr="002B3587" w:rsidRDefault="007137CD" w:rsidP="003755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</w:t>
      </w:r>
      <w:r w:rsidR="003755BE" w:rsidRPr="002B3587">
        <w:rPr>
          <w:rFonts w:ascii="Times New Roman" w:hAnsi="Times New Roman" w:cs="Times New Roman"/>
          <w:b/>
          <w:sz w:val="28"/>
          <w:szCs w:val="28"/>
        </w:rPr>
        <w:t xml:space="preserve">азъяснение законодательства, сведения о работе </w:t>
      </w:r>
      <w:r w:rsidR="003755BE">
        <w:rPr>
          <w:rFonts w:ascii="Times New Roman" w:hAnsi="Times New Roman" w:cs="Times New Roman"/>
          <w:b/>
          <w:sz w:val="28"/>
          <w:szCs w:val="28"/>
        </w:rPr>
        <w:t>прокуратуры Кардымовского района в  апреле   2017</w:t>
      </w:r>
      <w:r w:rsidR="003755BE" w:rsidRPr="002B3587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3755BE" w:rsidRPr="002B3587" w:rsidRDefault="009D42C6" w:rsidP="003755BE">
      <w:pPr>
        <w:shd w:val="clear" w:color="auto" w:fill="FFFFFF"/>
        <w:spacing w:before="75" w:after="0" w:line="408" w:lineRule="atLeast"/>
        <w:jc w:val="both"/>
        <w:outlineLvl w:val="1"/>
        <w:rPr>
          <w:sz w:val="28"/>
          <w:szCs w:val="28"/>
        </w:rPr>
      </w:pPr>
      <w:hyperlink r:id="rId4" w:history="1">
        <w:r w:rsidR="003755BE" w:rsidRPr="002B3587">
          <w:rPr>
            <w:rFonts w:ascii="inherit" w:eastAsia="Times New Roman" w:hAnsi="inherit" w:cs="Arial"/>
            <w:b/>
            <w:bCs/>
            <w:color w:val="121212"/>
            <w:sz w:val="28"/>
            <w:szCs w:val="28"/>
            <w:lang w:eastAsia="ru-RU"/>
          </w:rPr>
          <w:t xml:space="preserve">Вынесен обвинительный приговор в отношении </w:t>
        </w:r>
        <w:r w:rsidR="003755BE">
          <w:rPr>
            <w:rFonts w:ascii="inherit" w:eastAsia="Times New Roman" w:hAnsi="inherit" w:cs="Arial"/>
            <w:b/>
            <w:bCs/>
            <w:color w:val="121212"/>
            <w:sz w:val="28"/>
            <w:szCs w:val="28"/>
            <w:lang w:eastAsia="ru-RU"/>
          </w:rPr>
          <w:t>гражданина совершившего покушение  на незаконный сбыт психотропных веществ</w:t>
        </w:r>
        <w:r w:rsidR="003755BE" w:rsidRPr="002B3587">
          <w:rPr>
            <w:rFonts w:ascii="inherit" w:eastAsia="Times New Roman" w:hAnsi="inherit" w:cs="Arial"/>
            <w:b/>
            <w:bCs/>
            <w:color w:val="121212"/>
            <w:sz w:val="28"/>
            <w:szCs w:val="28"/>
            <w:lang w:eastAsia="ru-RU"/>
          </w:rPr>
          <w:t>.</w:t>
        </w:r>
      </w:hyperlink>
    </w:p>
    <w:p w:rsidR="003755BE" w:rsidRDefault="003755BE" w:rsidP="003755BE">
      <w:pPr>
        <w:shd w:val="clear" w:color="auto" w:fill="FFFFFF"/>
        <w:spacing w:before="75" w:after="0" w:line="408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апреле вынесен  обвинительный приговор    в отношении  41</w:t>
      </w:r>
      <w:r w:rsidRPr="002B3587">
        <w:rPr>
          <w:rFonts w:ascii="Times New Roman" w:hAnsi="Times New Roman" w:cs="Times New Roman"/>
          <w:sz w:val="28"/>
          <w:szCs w:val="28"/>
        </w:rPr>
        <w:t>-летнего  му</w:t>
      </w:r>
      <w:r>
        <w:rPr>
          <w:rFonts w:ascii="Times New Roman" w:hAnsi="Times New Roman" w:cs="Times New Roman"/>
          <w:sz w:val="28"/>
          <w:szCs w:val="28"/>
        </w:rPr>
        <w:t>жчины  совершившего в 2014 году покушение на сбыт  психотропных веществ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крупном размере  то есть   в совершении преступления предусмотренного  ч. 3 ст.  30-п. «г»  ч. 4 ст.  228 .1 УК РФ </w:t>
      </w:r>
      <w:r w:rsidRPr="002B3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назначением наказания в  6 лет  лишения свободы  без лишения права   занимать определенные должности,  заниматься   определенной деятельностью  и штрафа,  с отбыванием наказания   в исправительной колонии  строгого режима. </w:t>
      </w:r>
    </w:p>
    <w:p w:rsidR="003755BE" w:rsidRPr="00B27641" w:rsidRDefault="003755BE" w:rsidP="003755BE">
      <w:pPr>
        <w:shd w:val="clear" w:color="auto" w:fill="FFFFFF"/>
        <w:spacing w:before="75" w:after="0" w:line="408" w:lineRule="atLeas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2D7">
        <w:rPr>
          <w:rFonts w:ascii="Times New Roman" w:hAnsi="Times New Roman" w:cs="Times New Roman"/>
          <w:b/>
          <w:sz w:val="28"/>
          <w:szCs w:val="28"/>
        </w:rPr>
        <w:t xml:space="preserve">Вынесен  обвинительный приговор за неуплату  средств на содержание </w:t>
      </w:r>
      <w:r>
        <w:rPr>
          <w:rFonts w:ascii="Times New Roman" w:hAnsi="Times New Roman" w:cs="Times New Roman"/>
          <w:b/>
          <w:sz w:val="28"/>
          <w:szCs w:val="28"/>
        </w:rPr>
        <w:t>ребенка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64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276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5BE" w:rsidRDefault="003755BE" w:rsidP="003755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7641">
        <w:rPr>
          <w:rFonts w:ascii="Times New Roman" w:hAnsi="Times New Roman"/>
          <w:sz w:val="28"/>
          <w:szCs w:val="28"/>
        </w:rPr>
        <w:t>В последнее время сильно обострилась проблема уклонения родителей, даже хорошо обеспече</w:t>
      </w:r>
      <w:r>
        <w:rPr>
          <w:rFonts w:ascii="Times New Roman" w:hAnsi="Times New Roman"/>
          <w:sz w:val="28"/>
          <w:szCs w:val="28"/>
        </w:rPr>
        <w:t xml:space="preserve">нных, от уплаты алиментов. Указанная проблема решается государством </w:t>
      </w:r>
      <w:r w:rsidRPr="00B27641">
        <w:rPr>
          <w:rFonts w:ascii="Times New Roman" w:hAnsi="Times New Roman"/>
          <w:sz w:val="28"/>
          <w:szCs w:val="28"/>
        </w:rPr>
        <w:t xml:space="preserve">путем создания </w:t>
      </w:r>
      <w:proofErr w:type="gramStart"/>
      <w:r w:rsidRPr="00B27641">
        <w:rPr>
          <w:rFonts w:ascii="Times New Roman" w:hAnsi="Times New Roman"/>
          <w:sz w:val="28"/>
          <w:szCs w:val="28"/>
        </w:rPr>
        <w:t>системы способов обеспечения исполнения алиментных обязательств</w:t>
      </w:r>
      <w:proofErr w:type="gramEnd"/>
      <w:r w:rsidRPr="00B2764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Крайней мерой наказания за неуплату средств  является  уголовная ответственность. </w:t>
      </w:r>
    </w:p>
    <w:p w:rsidR="003755BE" w:rsidRDefault="003755BE" w:rsidP="003755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апреле вынесен обвинительный приговор 39-летнему жителю Кардымовского района за  деяние совершенное неоднократно,  в связи с  неуплатой  родителем  без уважительных причин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в нарушение  суда  средств на содержание  несовершеннолетнего  ребенка.</w:t>
      </w:r>
    </w:p>
    <w:p w:rsidR="003755BE" w:rsidRDefault="003755BE" w:rsidP="003755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Назначено наказание в виде семи  месяцев исправительных работ с удержанием 5 % заработной платы условно с испытательным сроком восемь  месяцев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755BE" w:rsidRDefault="003755BE" w:rsidP="003755BE">
      <w:pPr>
        <w:shd w:val="clear" w:color="auto" w:fill="FFFFFF"/>
        <w:spacing w:before="75" w:after="0" w:line="408" w:lineRule="atLeas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1C86">
        <w:rPr>
          <w:rFonts w:ascii="Times New Roman" w:hAnsi="Times New Roman" w:cs="Times New Roman"/>
          <w:b/>
          <w:sz w:val="28"/>
          <w:szCs w:val="28"/>
        </w:rPr>
        <w:t xml:space="preserve">Новое в борьбе с коррупцией </w:t>
      </w:r>
    </w:p>
    <w:p w:rsidR="003755BE" w:rsidRDefault="003755BE" w:rsidP="003755BE">
      <w:pPr>
        <w:shd w:val="clear" w:color="auto" w:fill="FFFFFF"/>
        <w:spacing w:before="75" w:after="0" w:line="408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1C86">
        <w:rPr>
          <w:rFonts w:ascii="Times New Roman" w:hAnsi="Times New Roman" w:cs="Times New Roman"/>
          <w:sz w:val="28"/>
          <w:szCs w:val="28"/>
        </w:rPr>
        <w:t xml:space="preserve">С 15 апреля  2017 г. </w:t>
      </w:r>
      <w:r>
        <w:rPr>
          <w:rFonts w:ascii="Times New Roman" w:hAnsi="Times New Roman" w:cs="Times New Roman"/>
          <w:sz w:val="28"/>
          <w:szCs w:val="28"/>
        </w:rPr>
        <w:t>в целях  совершенствования  государственной политики в области противодействия коррупции на высшее должностное лицо  региона возложена  обязанность  по проверке достоверности  и полноты сведений  о доходах, об имуществе  и обязательствах имущественного характера  предоставляемых  лицами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замещающими  должность муниципальной службы. </w:t>
      </w:r>
    </w:p>
    <w:p w:rsidR="003755BE" w:rsidRDefault="003755BE" w:rsidP="003755BE">
      <w:pPr>
        <w:shd w:val="clear" w:color="auto" w:fill="FFFFFF"/>
        <w:spacing w:before="75" w:after="0" w:line="408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 результате проверки  будет выявлено несоблюдение ограничений  запретов, неисполнении обязанностей, то руководитель региона  обращается с заявлением о досрочном прекращении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совершившего  коррупционное правонарушение, или о применении к нему  иной меры  дисциплинарной ответственности  в орган местного самоуправления, уполномоченный  принимать соответствующее решение .</w:t>
      </w:r>
    </w:p>
    <w:p w:rsidR="003755BE" w:rsidRDefault="003755BE" w:rsidP="003755BE">
      <w:pPr>
        <w:shd w:val="clear" w:color="auto" w:fill="FFFFFF"/>
        <w:spacing w:before="75" w:after="0" w:line="408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   в такой ситуации  предусмотрел  альтернативу – главе региона  предоставлено право  обратиться в суд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минуя  уполномоченные органы  местного самоуправления  решающие возможность дальнейшей службы лица, занимающего муниципальную  должность .</w:t>
      </w:r>
    </w:p>
    <w:p w:rsidR="003755BE" w:rsidRDefault="003755BE" w:rsidP="003755BE">
      <w:pPr>
        <w:shd w:val="clear" w:color="auto" w:fill="FFFFFF"/>
        <w:spacing w:before="75" w:after="0" w:line="408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государственным и муниципальным служащим  разрешено быть  членами всех  общественных организаций, жилищных, жилищно-строительных, гаражных кооперативов, садоводческих, огороднических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дачных потребительских  кооперативов, товариществ собственников  недвижимости. </w:t>
      </w:r>
    </w:p>
    <w:p w:rsidR="003755BE" w:rsidRDefault="003755BE" w:rsidP="003755BE">
      <w:pPr>
        <w:shd w:val="clear" w:color="auto" w:fill="FFFFFF"/>
        <w:spacing w:before="75" w:after="0" w:line="408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 государственные и  муниципальные служащие  могут на безвозмездной основе  участвовать в управлении  названными  некоммерческими организациями в качестве единоличного исполнительного органа или входить  в состав  их коллегиальных органов  управления, но только с разрешения  представителя нанимателя. </w:t>
      </w:r>
    </w:p>
    <w:p w:rsidR="003755BE" w:rsidRDefault="003755BE" w:rsidP="003755BE">
      <w:pPr>
        <w:shd w:val="clear" w:color="auto" w:fill="FFFFFF"/>
        <w:spacing w:before="75" w:after="0" w:line="408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 в управлении  политическими  партиями таким служащим  разрешено  без каких-либо  ограничений. </w:t>
      </w:r>
    </w:p>
    <w:p w:rsidR="003755BE" w:rsidRDefault="003755BE" w:rsidP="003755BE">
      <w:pPr>
        <w:shd w:val="clear" w:color="auto" w:fill="FFFFFF"/>
        <w:spacing w:before="75" w:after="0" w:line="408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 ОВД  и военнослужащим  предоставлено право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безвозмездной основе  в управлении  общественно—государственными объединениями, деятельность которых  направлена на развитие  военно-прикладных и служебно-прикладных  видов спорта. </w:t>
      </w:r>
    </w:p>
    <w:p w:rsidR="003755BE" w:rsidRPr="00BE176F" w:rsidRDefault="003755BE" w:rsidP="003755BE">
      <w:pPr>
        <w:shd w:val="clear" w:color="auto" w:fill="FFFFFF"/>
        <w:spacing w:before="75" w:after="0" w:line="408" w:lineRule="atLeas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176F">
        <w:rPr>
          <w:rFonts w:ascii="Times New Roman" w:hAnsi="Times New Roman" w:cs="Times New Roman"/>
          <w:b/>
          <w:sz w:val="28"/>
          <w:szCs w:val="28"/>
        </w:rPr>
        <w:t xml:space="preserve">Возможность замены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Pr="00BE176F">
        <w:rPr>
          <w:rFonts w:ascii="Times New Roman" w:hAnsi="Times New Roman" w:cs="Times New Roman"/>
          <w:b/>
          <w:sz w:val="28"/>
          <w:szCs w:val="28"/>
        </w:rPr>
        <w:t xml:space="preserve">наказания для предпринимателей. </w:t>
      </w:r>
    </w:p>
    <w:p w:rsidR="003755BE" w:rsidRDefault="003755BE" w:rsidP="003755BE">
      <w:pPr>
        <w:shd w:val="clear" w:color="auto" w:fill="FFFFFF"/>
        <w:spacing w:before="75" w:after="0" w:line="408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04.07.2016 года вступил в силу  Федеральный закон  от 03.07.2016 г. №316  -ФЗ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 дополнен статьей 4.1.1 «Замена  административного наказания в виде административного штрафа предупреждением». </w:t>
      </w:r>
    </w:p>
    <w:p w:rsidR="003755BE" w:rsidRDefault="003755BE" w:rsidP="003755BE">
      <w:pPr>
        <w:shd w:val="clear" w:color="auto" w:fill="FFFFFF"/>
        <w:spacing w:before="75" w:after="0" w:line="408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Статья предусматривает  возможность такой замены  в отношении  субъектов  малого и  среднего предпринимательства за впервые  совершенное административное  правонарушение. </w:t>
      </w:r>
    </w:p>
    <w:p w:rsidR="003755BE" w:rsidRDefault="003755BE" w:rsidP="003755BE">
      <w:pPr>
        <w:shd w:val="clear" w:color="auto" w:fill="FFFFFF"/>
        <w:spacing w:before="75" w:after="0" w:line="408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применения  правила  статьи  является наличие  в деле достоверных  доказательств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привлеченное  к ответственности  лицо является субъектом  малого и среднего  предпринимательства, правонарушение совершено  им впервые.   </w:t>
      </w:r>
    </w:p>
    <w:p w:rsidR="003755BE" w:rsidRDefault="003755BE" w:rsidP="003755BE">
      <w:pPr>
        <w:shd w:val="clear" w:color="auto" w:fill="FFFFFF"/>
        <w:spacing w:before="75" w:after="0" w:line="408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755BE" w:rsidRPr="00EC0BF4" w:rsidRDefault="003755BE" w:rsidP="003755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0BF4">
        <w:rPr>
          <w:rFonts w:ascii="Times New Roman" w:eastAsia="Calibri" w:hAnsi="Times New Roman" w:cs="Times New Roman"/>
          <w:b/>
          <w:sz w:val="28"/>
          <w:szCs w:val="28"/>
        </w:rPr>
        <w:t>Ответственность за пропаганду и публичное демонстрирование запрещенной атрибутики или символики</w:t>
      </w:r>
    </w:p>
    <w:p w:rsidR="003755BE" w:rsidRPr="00EC0BF4" w:rsidRDefault="003755BE" w:rsidP="003755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5BE" w:rsidRPr="00EC0BF4" w:rsidRDefault="003755BE" w:rsidP="003755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BF4">
        <w:rPr>
          <w:rFonts w:ascii="Times New Roman" w:eastAsia="Calibri" w:hAnsi="Times New Roman" w:cs="Times New Roman"/>
          <w:sz w:val="28"/>
          <w:szCs w:val="28"/>
        </w:rPr>
        <w:t>В соответствии со ст. 6 Федерального закона от 19.05.1995 № 80-ФЗ «Об увековечении Победы советского народа в Великой Отечественной войне 1941 - 1945 годов» в Российской Федерации запрещается использование в любой форме нацистской символики как оскорбляющей многонациональный народ и память о понесенных в Великой Отечественной войне жертвах.</w:t>
      </w:r>
    </w:p>
    <w:p w:rsidR="003755BE" w:rsidRPr="00EC0BF4" w:rsidRDefault="003755BE" w:rsidP="003755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0BF4">
        <w:rPr>
          <w:rFonts w:ascii="Times New Roman" w:eastAsia="Calibri" w:hAnsi="Times New Roman" w:cs="Times New Roman"/>
          <w:sz w:val="28"/>
          <w:szCs w:val="28"/>
        </w:rPr>
        <w:t>Запрещается пропаганда либо публичное демонстрирование атрибутики или символики организаций, сотрудничавших с группами, организациями, движениями или лицами, признанными преступными либо виновными в совершении преступлений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</w:t>
      </w:r>
      <w:proofErr w:type="gramEnd"/>
      <w:r w:rsidRPr="00EC0BF4">
        <w:rPr>
          <w:rFonts w:ascii="Times New Roman" w:eastAsia="Calibri" w:hAnsi="Times New Roman" w:cs="Times New Roman"/>
          <w:sz w:val="28"/>
          <w:szCs w:val="28"/>
        </w:rPr>
        <w:t xml:space="preserve"> военных преступников европейских стран оси (Нюрнбергского трибунала) либо </w:t>
      </w:r>
      <w:proofErr w:type="gramStart"/>
      <w:r w:rsidRPr="00EC0BF4">
        <w:rPr>
          <w:rFonts w:ascii="Times New Roman" w:eastAsia="Calibri" w:hAnsi="Times New Roman" w:cs="Times New Roman"/>
          <w:sz w:val="28"/>
          <w:szCs w:val="28"/>
        </w:rPr>
        <w:t>вынесенными</w:t>
      </w:r>
      <w:proofErr w:type="gramEnd"/>
      <w:r w:rsidRPr="00EC0BF4">
        <w:rPr>
          <w:rFonts w:ascii="Times New Roman" w:eastAsia="Calibri" w:hAnsi="Times New Roman" w:cs="Times New Roman"/>
          <w:sz w:val="28"/>
          <w:szCs w:val="28"/>
        </w:rPr>
        <w:t xml:space="preserve"> в период Великой Отечественной войны, Второй мировой войны.</w:t>
      </w:r>
    </w:p>
    <w:p w:rsidR="003755BE" w:rsidRPr="00EC0BF4" w:rsidRDefault="003755BE" w:rsidP="003755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0BF4">
        <w:rPr>
          <w:rFonts w:ascii="Times New Roman" w:eastAsia="Calibri" w:hAnsi="Times New Roman" w:cs="Times New Roman"/>
          <w:sz w:val="28"/>
          <w:szCs w:val="28"/>
        </w:rPr>
        <w:t xml:space="preserve">Запрещается пропаганда либо публичное демонстрирование атрибутики или символики организаций (в том числе иностранных или международных), отрицающих факты и выводы, установленные приговором Международного военного трибунала для суда и наказания главных военных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BF4">
        <w:rPr>
          <w:rFonts w:ascii="Times New Roman" w:eastAsia="Calibri" w:hAnsi="Times New Roman" w:cs="Times New Roman"/>
          <w:sz w:val="28"/>
          <w:szCs w:val="28"/>
        </w:rPr>
        <w:t>Международного военного трибунала для суда и наказания главных военных преступников европейских стран оси (Нюрнбергского</w:t>
      </w:r>
      <w:proofErr w:type="gramEnd"/>
      <w:r w:rsidRPr="00EC0BF4">
        <w:rPr>
          <w:rFonts w:ascii="Times New Roman" w:eastAsia="Calibri" w:hAnsi="Times New Roman" w:cs="Times New Roman"/>
          <w:sz w:val="28"/>
          <w:szCs w:val="28"/>
        </w:rPr>
        <w:t xml:space="preserve"> трибунала) либо </w:t>
      </w:r>
      <w:proofErr w:type="gramStart"/>
      <w:r w:rsidRPr="00EC0BF4">
        <w:rPr>
          <w:rFonts w:ascii="Times New Roman" w:eastAsia="Calibri" w:hAnsi="Times New Roman" w:cs="Times New Roman"/>
          <w:sz w:val="28"/>
          <w:szCs w:val="28"/>
        </w:rPr>
        <w:t>вынесенными</w:t>
      </w:r>
      <w:proofErr w:type="gramEnd"/>
      <w:r w:rsidRPr="00EC0BF4">
        <w:rPr>
          <w:rFonts w:ascii="Times New Roman" w:eastAsia="Calibri" w:hAnsi="Times New Roman" w:cs="Times New Roman"/>
          <w:sz w:val="28"/>
          <w:szCs w:val="28"/>
        </w:rPr>
        <w:t xml:space="preserve"> в период Великой Отечественной войны, Второй мировой войны.</w:t>
      </w:r>
    </w:p>
    <w:p w:rsidR="003755BE" w:rsidRPr="00EC0BF4" w:rsidRDefault="003755BE" w:rsidP="003755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BF4">
        <w:rPr>
          <w:rFonts w:ascii="Times New Roman" w:eastAsia="Calibri" w:hAnsi="Times New Roman" w:cs="Times New Roman"/>
          <w:sz w:val="28"/>
          <w:szCs w:val="28"/>
        </w:rPr>
        <w:lastRenderedPageBreak/>
        <w:t>Постановлением от 11.06.2015 № 574 Правительство РФ утвердило Правила определения перечня таких организаций, а также их атрибутики и символики.</w:t>
      </w:r>
    </w:p>
    <w:p w:rsidR="003755BE" w:rsidRPr="00EC0BF4" w:rsidRDefault="003755BE" w:rsidP="003755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BF4">
        <w:rPr>
          <w:rFonts w:ascii="Times New Roman" w:eastAsia="Calibri" w:hAnsi="Times New Roman" w:cs="Times New Roman"/>
          <w:sz w:val="28"/>
          <w:szCs w:val="28"/>
        </w:rPr>
        <w:t>Ведет указанный перечень Министерство юстиции Российской Федерации. А сведения для его формирования предоставляются Министерством внутренних дел Российской Федерации, Министерством иностранных дел Российской Федерации, Федеральной службой безопасности Российской Федерации, Генеральной прокуратурой Российской Федерации и иными федеральными органами государственной власти.</w:t>
      </w:r>
    </w:p>
    <w:p w:rsidR="003755BE" w:rsidRPr="00EC0BF4" w:rsidRDefault="003755BE" w:rsidP="003755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BF4">
        <w:rPr>
          <w:rFonts w:ascii="Times New Roman" w:eastAsia="Calibri" w:hAnsi="Times New Roman" w:cs="Times New Roman"/>
          <w:sz w:val="28"/>
          <w:szCs w:val="28"/>
        </w:rPr>
        <w:t xml:space="preserve">Перечень размещается на официальном сайте Министерства юстиции Российской Федерации в информационно-телекоммуникационной сети Интернет. </w:t>
      </w:r>
    </w:p>
    <w:p w:rsidR="003755BE" w:rsidRPr="00EC0BF4" w:rsidRDefault="003755BE" w:rsidP="003755B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C0BF4">
        <w:rPr>
          <w:rFonts w:ascii="Times New Roman" w:eastAsia="Calibri" w:hAnsi="Times New Roman" w:cs="Times New Roman"/>
          <w:sz w:val="28"/>
          <w:szCs w:val="28"/>
        </w:rPr>
        <w:t xml:space="preserve">Статьей 20.3 </w:t>
      </w:r>
      <w:proofErr w:type="spellStart"/>
      <w:r w:rsidRPr="00EC0BF4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EC0BF4">
        <w:rPr>
          <w:rFonts w:ascii="Times New Roman" w:eastAsia="Calibri" w:hAnsi="Times New Roman" w:cs="Times New Roman"/>
          <w:sz w:val="28"/>
          <w:szCs w:val="28"/>
        </w:rPr>
        <w:t xml:space="preserve"> РФ предусмотрена административная ответственность за пропаганду либо публичное демонстрирование нацистской атрибутики или символики, либо атрибутики или символики</w:t>
      </w:r>
      <w:r>
        <w:rPr>
          <w:rFonts w:ascii="Times New Roman" w:hAnsi="Times New Roman" w:cs="Times New Roman"/>
          <w:sz w:val="28"/>
          <w:szCs w:val="28"/>
        </w:rPr>
        <w:t xml:space="preserve"> сходных  с нацисткой атрибутикой  или символикой до степени смешения, либо атрибутики или символики </w:t>
      </w:r>
      <w:r w:rsidRPr="00EC0BF4">
        <w:rPr>
          <w:rFonts w:ascii="Times New Roman" w:eastAsia="Calibri" w:hAnsi="Times New Roman" w:cs="Times New Roman"/>
          <w:sz w:val="28"/>
          <w:szCs w:val="28"/>
        </w:rPr>
        <w:t xml:space="preserve"> экстремистских организаций, либо иных атрибутики или символики, пропаганда либо публичное демонстрирование которых запрещены федеральными законами.</w:t>
      </w:r>
    </w:p>
    <w:p w:rsidR="003755BE" w:rsidRPr="00EC0BF4" w:rsidRDefault="003755BE" w:rsidP="003755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BF4">
        <w:rPr>
          <w:rFonts w:ascii="Times New Roman" w:eastAsia="Calibri" w:hAnsi="Times New Roman" w:cs="Times New Roman"/>
          <w:sz w:val="28"/>
          <w:szCs w:val="28"/>
        </w:rPr>
        <w:t>Санкция стат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C0BF4">
        <w:rPr>
          <w:rFonts w:ascii="Times New Roman" w:eastAsia="Calibri" w:hAnsi="Times New Roman" w:cs="Times New Roman"/>
          <w:sz w:val="28"/>
          <w:szCs w:val="28"/>
        </w:rPr>
        <w:t>и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BF4">
        <w:rPr>
          <w:rFonts w:ascii="Times New Roman" w:eastAsia="Calibri" w:hAnsi="Times New Roman" w:cs="Times New Roman"/>
          <w:sz w:val="28"/>
          <w:szCs w:val="28"/>
        </w:rPr>
        <w:t xml:space="preserve"> как штраф, так и административный арест на срок до пятнадцати суток.</w:t>
      </w:r>
    </w:p>
    <w:p w:rsidR="003755BE" w:rsidRPr="00833D26" w:rsidRDefault="003755BE" w:rsidP="003755BE">
      <w:pPr>
        <w:shd w:val="clear" w:color="auto" w:fill="FFFFFF"/>
        <w:spacing w:before="75" w:after="0" w:line="408" w:lineRule="atLeas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3D26">
        <w:rPr>
          <w:rFonts w:ascii="Times New Roman" w:hAnsi="Times New Roman" w:cs="Times New Roman"/>
          <w:b/>
          <w:sz w:val="28"/>
          <w:szCs w:val="28"/>
        </w:rPr>
        <w:t xml:space="preserve">Обеспечение принципа гласности  судебного разбирательства. </w:t>
      </w:r>
    </w:p>
    <w:p w:rsidR="003755BE" w:rsidRDefault="003755BE" w:rsidP="003755BE">
      <w:pPr>
        <w:shd w:val="clear" w:color="auto" w:fill="FFFFFF"/>
        <w:spacing w:before="75" w:after="0" w:line="408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28.03.2017 года  №46-ФЗ  в статьи 241, 257, и 259  УПК РФ  внесены изменения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направленные на обеспечение гласности  судебного разбирательства. </w:t>
      </w:r>
    </w:p>
    <w:p w:rsidR="003755BE" w:rsidRDefault="003755BE" w:rsidP="003755BE">
      <w:pPr>
        <w:shd w:val="clear" w:color="auto" w:fill="FFFFFF"/>
        <w:spacing w:before="75" w:after="0" w:line="408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регламентируют  порядок осуществления  трансляции открытого судебного заседания  по радио, телевидению или в информационно-телекоммуникационной сети «Интернет».</w:t>
      </w:r>
    </w:p>
    <w:p w:rsidR="003755BE" w:rsidRDefault="003755BE" w:rsidP="003755BE">
      <w:pPr>
        <w:shd w:val="clear" w:color="auto" w:fill="FFFFFF"/>
        <w:spacing w:before="75" w:after="0" w:line="408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трансляция  открытого судебного заседания  допускается  в судебном заседании при рассмотрении уголовного дела  по существу с разрешения  председательствующего. </w:t>
      </w:r>
    </w:p>
    <w:p w:rsidR="003755BE" w:rsidRDefault="003755BE" w:rsidP="003755BE">
      <w:pPr>
        <w:shd w:val="clear" w:color="auto" w:fill="FFFFFF"/>
        <w:spacing w:before="75" w:after="0" w:line="408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действия лиц, присутствующих в зале  судебного заседания  и осуществляющих разрешенные  судом  фотографирование, видеозапись и (или) киносъемку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трансляцию открытого судебного заседания, не должны нарушать  установленный порядок  судебного заседания. </w:t>
      </w:r>
    </w:p>
    <w:p w:rsidR="003755BE" w:rsidRDefault="003755BE" w:rsidP="003755BE">
      <w:pPr>
        <w:shd w:val="clear" w:color="auto" w:fill="FFFFFF"/>
        <w:spacing w:before="75" w:after="0" w:line="408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Эти  действия  могут быть ограничены  судом по времени и должны  осуществляться  на указанных местах в зале судебного заседания. </w:t>
      </w:r>
    </w:p>
    <w:p w:rsidR="003755BE" w:rsidRDefault="003755BE" w:rsidP="003755BE">
      <w:pPr>
        <w:shd w:val="clear" w:color="auto" w:fill="FFFFFF"/>
        <w:spacing w:before="75" w:after="0" w:line="408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трансляции судебного заседания в протоколе  судебного заседания  указывается  средства массовой информации или сайта  в информационно-телекоммуникационной сети Интернет, посредством  которых  осуществлялась  трансляция. </w:t>
      </w:r>
    </w:p>
    <w:p w:rsidR="003755BE" w:rsidRDefault="003755BE" w:rsidP="003755BE">
      <w:pPr>
        <w:shd w:val="clear" w:color="auto" w:fill="FFFFFF"/>
        <w:spacing w:before="75" w:after="0" w:line="408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755BE" w:rsidRPr="002B3587" w:rsidRDefault="003755BE" w:rsidP="00375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B3587">
        <w:rPr>
          <w:rFonts w:ascii="Times New Roman" w:hAnsi="Times New Roman" w:cs="Times New Roman"/>
          <w:sz w:val="28"/>
          <w:szCs w:val="28"/>
        </w:rPr>
        <w:t xml:space="preserve">рокурор Кардымовского района </w:t>
      </w:r>
    </w:p>
    <w:p w:rsidR="003755BE" w:rsidRDefault="003755BE" w:rsidP="00375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587"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Pr="002B3587">
        <w:rPr>
          <w:rFonts w:ascii="Times New Roman" w:hAnsi="Times New Roman" w:cs="Times New Roman"/>
          <w:sz w:val="28"/>
          <w:szCs w:val="28"/>
        </w:rPr>
        <w:tab/>
      </w:r>
      <w:r w:rsidRPr="002B3587">
        <w:rPr>
          <w:rFonts w:ascii="Times New Roman" w:hAnsi="Times New Roman" w:cs="Times New Roman"/>
          <w:sz w:val="28"/>
          <w:szCs w:val="28"/>
        </w:rPr>
        <w:tab/>
      </w:r>
      <w:r w:rsidRPr="002B3587">
        <w:rPr>
          <w:rFonts w:ascii="Times New Roman" w:hAnsi="Times New Roman" w:cs="Times New Roman"/>
          <w:sz w:val="28"/>
          <w:szCs w:val="28"/>
        </w:rPr>
        <w:tab/>
      </w:r>
      <w:r w:rsidRPr="002B3587">
        <w:rPr>
          <w:rFonts w:ascii="Times New Roman" w:hAnsi="Times New Roman" w:cs="Times New Roman"/>
          <w:sz w:val="28"/>
          <w:szCs w:val="28"/>
        </w:rPr>
        <w:tab/>
      </w:r>
      <w:r w:rsidRPr="002B3587">
        <w:rPr>
          <w:rFonts w:ascii="Times New Roman" w:hAnsi="Times New Roman" w:cs="Times New Roman"/>
          <w:sz w:val="28"/>
          <w:szCs w:val="28"/>
        </w:rPr>
        <w:tab/>
      </w:r>
      <w:r w:rsidRPr="002B3587">
        <w:rPr>
          <w:rFonts w:ascii="Times New Roman" w:hAnsi="Times New Roman" w:cs="Times New Roman"/>
          <w:sz w:val="28"/>
          <w:szCs w:val="28"/>
        </w:rPr>
        <w:tab/>
      </w:r>
      <w:r w:rsidRPr="002B3587">
        <w:rPr>
          <w:rFonts w:ascii="Times New Roman" w:hAnsi="Times New Roman" w:cs="Times New Roman"/>
          <w:sz w:val="28"/>
          <w:szCs w:val="28"/>
        </w:rPr>
        <w:tab/>
        <w:t xml:space="preserve">В.И.Зайцев </w:t>
      </w:r>
    </w:p>
    <w:p w:rsidR="003755BE" w:rsidRDefault="003755BE" w:rsidP="00375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C14" w:rsidRDefault="004F6C14"/>
    <w:sectPr w:rsidR="004F6C14" w:rsidSect="004F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5BE"/>
    <w:rsid w:val="00056844"/>
    <w:rsid w:val="003755BE"/>
    <w:rsid w:val="0046601C"/>
    <w:rsid w:val="004F6C14"/>
    <w:rsid w:val="007137CD"/>
    <w:rsid w:val="009D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penproc.ru/510-vynesen-obvinitelnyj-prigovor-v-otnoshenii-kirilova-kotoryj-upravlyal-avtomobilem-v-sostoyanii-alkogolnogo-opyan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1283</Words>
  <Characters>7318</Characters>
  <Application>Microsoft Office Word</Application>
  <DocSecurity>0</DocSecurity>
  <Lines>60</Lines>
  <Paragraphs>17</Paragraphs>
  <ScaleCrop>false</ScaleCrop>
  <Company>diakov.net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3</cp:revision>
  <dcterms:created xsi:type="dcterms:W3CDTF">2017-04-19T07:06:00Z</dcterms:created>
  <dcterms:modified xsi:type="dcterms:W3CDTF">2017-04-19T07:09:00Z</dcterms:modified>
</cp:coreProperties>
</file>